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35E6" w:rsidRPr="000E0139" w:rsidRDefault="00497D68">
      <w:pPr>
        <w:rPr>
          <w:b/>
          <w:color w:val="FF0000"/>
          <w:sz w:val="36"/>
          <w:szCs w:val="36"/>
          <w:u w:val="single"/>
        </w:rPr>
      </w:pPr>
      <w:r w:rsidRPr="000E0139">
        <w:rPr>
          <w:b/>
          <w:color w:val="FF0000"/>
          <w:sz w:val="36"/>
          <w:szCs w:val="36"/>
          <w:u w:val="single"/>
        </w:rPr>
        <w:t>Chap 1 : la France, un  territoire sous influence urbaine</w:t>
      </w:r>
    </w:p>
    <w:p w:rsidR="00497D68" w:rsidRPr="003F5BDB" w:rsidRDefault="00497D68">
      <w:pPr>
        <w:rPr>
          <w:sz w:val="28"/>
          <w:szCs w:val="28"/>
        </w:rPr>
      </w:pPr>
    </w:p>
    <w:p w:rsidR="00497D68" w:rsidRPr="000E0139" w:rsidRDefault="00497D68">
      <w:pPr>
        <w:rPr>
          <w:b/>
          <w:color w:val="FF0000"/>
          <w:sz w:val="28"/>
          <w:szCs w:val="28"/>
          <w:u w:val="single"/>
        </w:rPr>
      </w:pPr>
      <w:r w:rsidRPr="000E0139">
        <w:rPr>
          <w:b/>
          <w:color w:val="FF0000"/>
          <w:sz w:val="28"/>
          <w:szCs w:val="28"/>
          <w:u w:val="single"/>
        </w:rPr>
        <w:t>1° Répartition de la population française (carte des densités)</w:t>
      </w:r>
    </w:p>
    <w:p w:rsidR="003F5BDB" w:rsidRPr="003F5BDB" w:rsidRDefault="003F5BDB">
      <w:pPr>
        <w:rPr>
          <w:sz w:val="28"/>
          <w:szCs w:val="28"/>
        </w:rPr>
      </w:pPr>
      <w:r w:rsidRPr="003F5BDB">
        <w:rPr>
          <w:sz w:val="28"/>
          <w:szCs w:val="28"/>
        </w:rPr>
        <w:t xml:space="preserve">La population française ne compte que 65 millions d’habitants qui se répartissent de la manière </w:t>
      </w:r>
      <w:r w:rsidR="004250B8" w:rsidRPr="003F5BDB">
        <w:rPr>
          <w:sz w:val="28"/>
          <w:szCs w:val="28"/>
        </w:rPr>
        <w:t>suivante :</w:t>
      </w:r>
    </w:p>
    <w:p w:rsidR="003F5BDB" w:rsidRPr="003F5BDB" w:rsidRDefault="003F5BDB">
      <w:pPr>
        <w:rPr>
          <w:sz w:val="28"/>
          <w:szCs w:val="28"/>
        </w:rPr>
      </w:pPr>
      <w:r w:rsidRPr="003F5BDB">
        <w:rPr>
          <w:sz w:val="28"/>
          <w:szCs w:val="28"/>
        </w:rPr>
        <w:t>Sur les côtes : raisons économiques  (ZIP, activités touristiques), en forte hausse.</w:t>
      </w:r>
    </w:p>
    <w:p w:rsidR="003F5BDB" w:rsidRPr="003F5BDB" w:rsidRDefault="003F5BDB">
      <w:pPr>
        <w:rPr>
          <w:sz w:val="28"/>
          <w:szCs w:val="28"/>
        </w:rPr>
      </w:pPr>
      <w:r w:rsidRPr="003F5BDB">
        <w:rPr>
          <w:sz w:val="28"/>
          <w:szCs w:val="28"/>
        </w:rPr>
        <w:t xml:space="preserve">Le long des fleuves : raisons historiques  </w:t>
      </w:r>
    </w:p>
    <w:p w:rsidR="003F5BDB" w:rsidRPr="003F5BDB" w:rsidRDefault="003F5BDB">
      <w:pPr>
        <w:rPr>
          <w:sz w:val="28"/>
          <w:szCs w:val="28"/>
        </w:rPr>
      </w:pPr>
      <w:r w:rsidRPr="003F5BDB">
        <w:rPr>
          <w:sz w:val="28"/>
          <w:szCs w:val="28"/>
        </w:rPr>
        <w:t>Dans les villes : là où se concentrent les activités et les services.</w:t>
      </w:r>
    </w:p>
    <w:p w:rsidR="003F5BDB" w:rsidRDefault="003F5BDB">
      <w:r>
        <w:rPr>
          <w:noProof/>
          <w:lang w:eastAsia="fr-FR"/>
        </w:rPr>
        <w:drawing>
          <wp:inline distT="0" distB="0" distL="0" distR="0">
            <wp:extent cx="5760720" cy="4320540"/>
            <wp:effectExtent l="0" t="0" r="0" b="3810"/>
            <wp:docPr id="1" name="Image 1" descr="C:\Documents and Settings\visiteur\Bureau\paka2\9_dens19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isiteur\Bureau\paka2\9_dens1999.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3F5BDB" w:rsidRDefault="003F5BDB"/>
    <w:p w:rsidR="003F5BDB" w:rsidRDefault="003F5BDB"/>
    <w:p w:rsidR="003F5BDB" w:rsidRDefault="003F5BDB">
      <w:r>
        <w:t>Comment définir une ville au sens actuel ?</w:t>
      </w:r>
    </w:p>
    <w:p w:rsidR="003F5BDB" w:rsidRDefault="003F5BDB">
      <w:pPr>
        <w:rPr>
          <w:b/>
        </w:rPr>
      </w:pPr>
      <w:r>
        <w:t xml:space="preserve">On parle aujourd’hui plutôt </w:t>
      </w:r>
      <w:r w:rsidRPr="003F5BDB">
        <w:rPr>
          <w:b/>
        </w:rPr>
        <w:t>« d’aire urbaine »</w:t>
      </w:r>
    </w:p>
    <w:p w:rsidR="003F5BDB" w:rsidRDefault="003F5BDB">
      <w:pPr>
        <w:rPr>
          <w:b/>
        </w:rPr>
      </w:pPr>
      <w:r>
        <w:rPr>
          <w:b/>
          <w:noProof/>
          <w:lang w:eastAsia="fr-FR"/>
        </w:rPr>
        <w:lastRenderedPageBreak/>
        <w:drawing>
          <wp:inline distT="0" distB="0" distL="0" distR="0">
            <wp:extent cx="6490094" cy="4181475"/>
            <wp:effectExtent l="0" t="0" r="6350" b="0"/>
            <wp:docPr id="2" name="Image 2" descr="C:\Documents and Settings\visiteur\Bureau\paka2\3_Aires et no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visiteur\Bureau\paka2\3_Aires et noms.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7949" cy="4180093"/>
                    </a:xfrm>
                    <a:prstGeom prst="rect">
                      <a:avLst/>
                    </a:prstGeom>
                    <a:noFill/>
                    <a:ln>
                      <a:noFill/>
                    </a:ln>
                  </pic:spPr>
                </pic:pic>
              </a:graphicData>
            </a:graphic>
          </wp:inline>
        </w:drawing>
      </w:r>
    </w:p>
    <w:p w:rsidR="003F5BDB" w:rsidRDefault="003F5BDB">
      <w:pPr>
        <w:rPr>
          <w:b/>
        </w:rPr>
      </w:pPr>
    </w:p>
    <w:p w:rsidR="003F5BDB" w:rsidRPr="000E0139" w:rsidRDefault="003F5BDB">
      <w:pPr>
        <w:rPr>
          <w:b/>
          <w:sz w:val="28"/>
          <w:szCs w:val="28"/>
          <w:u w:val="single"/>
        </w:rPr>
      </w:pPr>
      <w:r w:rsidRPr="000E0139">
        <w:rPr>
          <w:b/>
          <w:color w:val="FF0000"/>
          <w:sz w:val="28"/>
          <w:szCs w:val="28"/>
          <w:u w:val="single"/>
        </w:rPr>
        <w:t>2° l’aire urbaine de Toulon</w:t>
      </w:r>
    </w:p>
    <w:p w:rsidR="004250B8" w:rsidRDefault="004250B8">
      <w:pPr>
        <w:rPr>
          <w:sz w:val="28"/>
          <w:szCs w:val="28"/>
        </w:rPr>
      </w:pPr>
    </w:p>
    <w:p w:rsidR="004250B8" w:rsidRDefault="004250B8">
      <w:pPr>
        <w:rPr>
          <w:sz w:val="28"/>
          <w:szCs w:val="28"/>
        </w:rPr>
      </w:pPr>
      <w:r>
        <w:rPr>
          <w:noProof/>
          <w:lang w:eastAsia="fr-FR"/>
        </w:rPr>
        <w:drawing>
          <wp:inline distT="0" distB="0" distL="0" distR="0" wp14:anchorId="656F034A" wp14:editId="5B25247A">
            <wp:extent cx="4571429" cy="2600000"/>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1429" cy="2600000"/>
                    </a:xfrm>
                    <a:prstGeom prst="rect">
                      <a:avLst/>
                    </a:prstGeom>
                  </pic:spPr>
                </pic:pic>
              </a:graphicData>
            </a:graphic>
          </wp:inline>
        </w:drawing>
      </w:r>
    </w:p>
    <w:p w:rsidR="004250B8" w:rsidRDefault="004250B8">
      <w:pPr>
        <w:rPr>
          <w:sz w:val="28"/>
          <w:szCs w:val="28"/>
        </w:rPr>
      </w:pPr>
    </w:p>
    <w:p w:rsidR="003F5BDB" w:rsidRDefault="003F5BDB">
      <w:pPr>
        <w:rPr>
          <w:sz w:val="28"/>
          <w:szCs w:val="28"/>
        </w:rPr>
      </w:pPr>
    </w:p>
    <w:p w:rsidR="003F5BDB" w:rsidRDefault="003F5BDB">
      <w:pPr>
        <w:rPr>
          <w:sz w:val="28"/>
          <w:szCs w:val="28"/>
        </w:rPr>
      </w:pPr>
      <w:r>
        <w:rPr>
          <w:sz w:val="28"/>
          <w:szCs w:val="28"/>
        </w:rPr>
        <w:lastRenderedPageBreak/>
        <w:t>Quelles sont les limites de Toulon ?</w:t>
      </w:r>
    </w:p>
    <w:p w:rsidR="003F5BDB" w:rsidRDefault="003F5BDB">
      <w:pPr>
        <w:rPr>
          <w:sz w:val="28"/>
          <w:szCs w:val="28"/>
        </w:rPr>
      </w:pPr>
      <w:r>
        <w:rPr>
          <w:sz w:val="28"/>
          <w:szCs w:val="28"/>
        </w:rPr>
        <w:t>Voir le PowerPoint que j’ai mis sur mon site pour comprendre que les limites d’une ville sont très fluctuantes.</w:t>
      </w:r>
    </w:p>
    <w:p w:rsidR="003F5BDB" w:rsidRDefault="00FF2311">
      <w:pPr>
        <w:rPr>
          <w:sz w:val="28"/>
          <w:szCs w:val="28"/>
        </w:rPr>
      </w:pPr>
      <w:hyperlink r:id="rId10" w:history="1">
        <w:r w:rsidRPr="00532A30">
          <w:rPr>
            <w:rStyle w:val="Lienhypertexte"/>
            <w:sz w:val="28"/>
            <w:szCs w:val="28"/>
          </w:rPr>
          <w:t>http://interactice.jimdo.com/ressources-3eme/</w:t>
        </w:r>
      </w:hyperlink>
    </w:p>
    <w:p w:rsidR="00FF2311" w:rsidRDefault="00FF2311">
      <w:pPr>
        <w:rPr>
          <w:sz w:val="28"/>
          <w:szCs w:val="28"/>
        </w:rPr>
      </w:pPr>
    </w:p>
    <w:p w:rsidR="00FF2311" w:rsidRDefault="00912B89">
      <w:pPr>
        <w:rPr>
          <w:sz w:val="28"/>
          <w:szCs w:val="28"/>
        </w:rPr>
      </w:pPr>
      <w:r>
        <w:rPr>
          <w:sz w:val="28"/>
          <w:szCs w:val="28"/>
        </w:rPr>
        <w:t>La ville centre, Toulon n’a  que 166000 habitants, l’aire urbaine, au total, compte 600000habitants, ce qui en fait la 13eme du pays.</w:t>
      </w:r>
    </w:p>
    <w:p w:rsidR="00912B89" w:rsidRDefault="00912B89">
      <w:pPr>
        <w:rPr>
          <w:sz w:val="28"/>
          <w:szCs w:val="28"/>
        </w:rPr>
      </w:pPr>
      <w:r>
        <w:rPr>
          <w:sz w:val="28"/>
          <w:szCs w:val="28"/>
        </w:rPr>
        <w:t>Les plus grandes sont Paris (12 millions), Lyon (2 millions) et Marseille (1.7 millions).</w:t>
      </w:r>
    </w:p>
    <w:p w:rsidR="00912B89" w:rsidRDefault="00912B89">
      <w:pPr>
        <w:rPr>
          <w:sz w:val="28"/>
          <w:szCs w:val="28"/>
        </w:rPr>
      </w:pPr>
    </w:p>
    <w:p w:rsidR="00257834" w:rsidRPr="004250B8" w:rsidRDefault="00257834">
      <w:pPr>
        <w:rPr>
          <w:b/>
          <w:sz w:val="28"/>
          <w:szCs w:val="28"/>
        </w:rPr>
      </w:pPr>
      <w:r w:rsidRPr="004250B8">
        <w:rPr>
          <w:b/>
          <w:sz w:val="28"/>
          <w:szCs w:val="28"/>
        </w:rPr>
        <w:t>Schéma d’une aire urbaine : (sources INSEE)</w:t>
      </w:r>
    </w:p>
    <w:p w:rsidR="00257834" w:rsidRDefault="00257834">
      <w:pPr>
        <w:rPr>
          <w:sz w:val="28"/>
          <w:szCs w:val="28"/>
        </w:rPr>
      </w:pPr>
      <w:r>
        <w:rPr>
          <w:noProof/>
          <w:sz w:val="28"/>
          <w:szCs w:val="28"/>
          <w:lang w:eastAsia="fr-FR"/>
        </w:rPr>
        <w:drawing>
          <wp:inline distT="0" distB="0" distL="0" distR="0">
            <wp:extent cx="3400425" cy="4070548"/>
            <wp:effectExtent l="0" t="0" r="0" b="6350"/>
            <wp:docPr id="3" name="Image 3" descr="C:\Documents and Settings\visiteur\Bureau\paka2\INSEE-ville-metropole-F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visiteur\Bureau\paka2\INSEE-ville-metropole-F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0572" cy="4070724"/>
                    </a:xfrm>
                    <a:prstGeom prst="rect">
                      <a:avLst/>
                    </a:prstGeom>
                    <a:noFill/>
                    <a:ln>
                      <a:noFill/>
                    </a:ln>
                  </pic:spPr>
                </pic:pic>
              </a:graphicData>
            </a:graphic>
          </wp:inline>
        </w:drawing>
      </w:r>
    </w:p>
    <w:p w:rsidR="004250B8" w:rsidRDefault="004250B8">
      <w:pPr>
        <w:rPr>
          <w:sz w:val="28"/>
          <w:szCs w:val="28"/>
        </w:rPr>
      </w:pPr>
    </w:p>
    <w:p w:rsidR="004250B8" w:rsidRDefault="004250B8">
      <w:pPr>
        <w:rPr>
          <w:sz w:val="28"/>
          <w:szCs w:val="28"/>
        </w:rPr>
      </w:pPr>
    </w:p>
    <w:p w:rsidR="004250B8" w:rsidRPr="000E0139" w:rsidRDefault="004250B8" w:rsidP="004250B8">
      <w:pPr>
        <w:pStyle w:val="Titre1"/>
        <w:rPr>
          <w:color w:val="FF0000"/>
        </w:rPr>
      </w:pPr>
      <w:r w:rsidRPr="000E0139">
        <w:rPr>
          <w:color w:val="FF0000"/>
        </w:rPr>
        <w:lastRenderedPageBreak/>
        <w:t>L'aire toulonnaise, un espace démographiquement et socialement très contrasté</w:t>
      </w:r>
      <w:r w:rsidRPr="000E0139">
        <w:rPr>
          <w:color w:val="FF0000"/>
        </w:rPr>
        <w:t> :</w:t>
      </w:r>
    </w:p>
    <w:p w:rsidR="004250B8" w:rsidRDefault="004250B8" w:rsidP="004250B8"/>
    <w:p w:rsidR="004250B8" w:rsidRPr="004250B8" w:rsidRDefault="004250B8" w:rsidP="004250B8">
      <w:r>
        <w:rPr>
          <w:noProof/>
          <w:lang w:eastAsia="fr-FR"/>
        </w:rPr>
        <w:drawing>
          <wp:inline distT="0" distB="0" distL="0" distR="0" wp14:anchorId="28828983" wp14:editId="2BB1FA70">
            <wp:extent cx="4571429" cy="2600000"/>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1429" cy="2600000"/>
                    </a:xfrm>
                    <a:prstGeom prst="rect">
                      <a:avLst/>
                    </a:prstGeom>
                  </pic:spPr>
                </pic:pic>
              </a:graphicData>
            </a:graphic>
          </wp:inline>
        </w:drawing>
      </w:r>
    </w:p>
    <w:p w:rsidR="004250B8" w:rsidRDefault="004250B8">
      <w:pPr>
        <w:rPr>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62"/>
      </w:tblGrid>
      <w:tr w:rsidR="004250B8" w:rsidRPr="004250B8" w:rsidTr="004250B8">
        <w:trPr>
          <w:tblCellSpacing w:w="15" w:type="dxa"/>
        </w:trPr>
        <w:tc>
          <w:tcPr>
            <w:tcW w:w="0" w:type="auto"/>
            <w:tcBorders>
              <w:top w:val="nil"/>
              <w:left w:val="nil"/>
              <w:bottom w:val="nil"/>
              <w:right w:val="nil"/>
            </w:tcBorders>
            <w:vAlign w:val="center"/>
            <w:hideMark/>
          </w:tcPr>
          <w:p w:rsidR="004250B8" w:rsidRPr="004250B8" w:rsidRDefault="004250B8" w:rsidP="004250B8">
            <w:pPr>
              <w:spacing w:before="210" w:after="180" w:line="240" w:lineRule="auto"/>
              <w:rPr>
                <w:rFonts w:ascii="Times New Roman" w:eastAsia="Times New Roman" w:hAnsi="Times New Roman" w:cs="Times New Roman"/>
                <w:sz w:val="24"/>
                <w:szCs w:val="24"/>
                <w:lang w:eastAsia="fr-FR"/>
              </w:rPr>
            </w:pPr>
            <w:bookmarkStart w:id="0" w:name="un"/>
            <w:bookmarkEnd w:id="0"/>
            <w:r w:rsidRPr="004250B8">
              <w:rPr>
                <w:rFonts w:ascii="Times New Roman" w:eastAsia="Times New Roman" w:hAnsi="Times New Roman" w:cs="Times New Roman"/>
                <w:bCs/>
                <w:sz w:val="28"/>
                <w:szCs w:val="28"/>
                <w:lang w:eastAsia="fr-FR"/>
              </w:rPr>
              <w:t>Un lien fort entre géographie des âges et géographie de l'habitat :</w:t>
            </w:r>
          </w:p>
          <w:p w:rsidR="004250B8" w:rsidRPr="004250B8" w:rsidRDefault="004250B8" w:rsidP="004250B8">
            <w:pPr>
              <w:spacing w:before="210" w:after="180" w:line="240" w:lineRule="auto"/>
              <w:rPr>
                <w:rFonts w:ascii="Times New Roman" w:eastAsia="Times New Roman" w:hAnsi="Times New Roman" w:cs="Times New Roman"/>
                <w:bCs/>
                <w:sz w:val="28"/>
                <w:szCs w:val="28"/>
                <w:lang w:eastAsia="fr-FR"/>
              </w:rPr>
            </w:pPr>
            <w:r w:rsidRPr="004250B8">
              <w:rPr>
                <w:rFonts w:ascii="Times New Roman" w:eastAsia="Times New Roman" w:hAnsi="Times New Roman" w:cs="Times New Roman"/>
                <w:bCs/>
                <w:sz w:val="28"/>
                <w:szCs w:val="28"/>
                <w:lang w:eastAsia="fr-FR"/>
              </w:rPr>
              <w:t>Au-delà de 40 ans : à la périphérie des villes moyennes et sur le littoral</w:t>
            </w:r>
          </w:p>
          <w:p w:rsidR="004250B8" w:rsidRDefault="004250B8" w:rsidP="004250B8">
            <w:pPr>
              <w:spacing w:before="210" w:after="180" w:line="240" w:lineRule="auto"/>
              <w:rPr>
                <w:rFonts w:ascii="Times New Roman" w:eastAsia="Times New Roman" w:hAnsi="Times New Roman" w:cs="Times New Roman"/>
                <w:bCs/>
                <w:sz w:val="28"/>
                <w:szCs w:val="28"/>
                <w:lang w:eastAsia="fr-FR"/>
              </w:rPr>
            </w:pPr>
            <w:r w:rsidRPr="004250B8">
              <w:rPr>
                <w:rFonts w:ascii="Times New Roman" w:eastAsia="Times New Roman" w:hAnsi="Times New Roman" w:cs="Times New Roman"/>
                <w:bCs/>
                <w:sz w:val="28"/>
                <w:szCs w:val="28"/>
                <w:lang w:eastAsia="fr-FR"/>
              </w:rPr>
              <w:t>Ex : Sanary</w:t>
            </w:r>
            <w:r>
              <w:rPr>
                <w:rFonts w:ascii="Times New Roman" w:eastAsia="Times New Roman" w:hAnsi="Times New Roman" w:cs="Times New Roman"/>
                <w:bCs/>
                <w:sz w:val="28"/>
                <w:szCs w:val="28"/>
                <w:lang w:eastAsia="fr-FR"/>
              </w:rPr>
              <w:t>.</w:t>
            </w:r>
          </w:p>
          <w:p w:rsidR="004250B8" w:rsidRDefault="004250B8" w:rsidP="004250B8">
            <w:pPr>
              <w:spacing w:before="210" w:after="180" w:line="240" w:lineRule="auto"/>
              <w:rPr>
                <w:rFonts w:ascii="Times New Roman" w:eastAsia="Times New Roman" w:hAnsi="Times New Roman" w:cs="Times New Roman"/>
                <w:bCs/>
                <w:sz w:val="28"/>
                <w:szCs w:val="28"/>
                <w:lang w:eastAsia="fr-FR"/>
              </w:rPr>
            </w:pPr>
            <w:r>
              <w:rPr>
                <w:rFonts w:ascii="Times New Roman" w:eastAsia="Times New Roman" w:hAnsi="Times New Roman" w:cs="Times New Roman"/>
                <w:bCs/>
                <w:sz w:val="28"/>
                <w:szCs w:val="28"/>
                <w:lang w:eastAsia="fr-FR"/>
              </w:rPr>
              <w:t>Les jeunes se répartissent dans les quartiers les moins chers.</w:t>
            </w:r>
          </w:p>
          <w:p w:rsidR="004250B8" w:rsidRDefault="004250B8" w:rsidP="004250B8">
            <w:pPr>
              <w:spacing w:before="210" w:after="180" w:line="240" w:lineRule="auto"/>
              <w:rPr>
                <w:rFonts w:ascii="Times New Roman" w:eastAsia="Times New Roman" w:hAnsi="Times New Roman" w:cs="Times New Roman"/>
                <w:bCs/>
                <w:sz w:val="28"/>
                <w:szCs w:val="28"/>
                <w:lang w:eastAsia="fr-FR"/>
              </w:rPr>
            </w:pPr>
          </w:p>
          <w:p w:rsidR="004250B8" w:rsidRDefault="004250B8" w:rsidP="004250B8">
            <w:pPr>
              <w:spacing w:before="210" w:after="180" w:line="240" w:lineRule="auto"/>
              <w:rPr>
                <w:rFonts w:ascii="Times New Roman" w:eastAsia="Times New Roman" w:hAnsi="Times New Roman" w:cs="Times New Roman"/>
                <w:bCs/>
                <w:sz w:val="28"/>
                <w:szCs w:val="28"/>
                <w:lang w:eastAsia="fr-FR"/>
              </w:rPr>
            </w:pPr>
          </w:p>
          <w:p w:rsidR="004250B8" w:rsidRDefault="004250B8" w:rsidP="004250B8">
            <w:pPr>
              <w:spacing w:before="210" w:after="180" w:line="240" w:lineRule="auto"/>
              <w:rPr>
                <w:rFonts w:ascii="Times New Roman" w:eastAsia="Times New Roman" w:hAnsi="Times New Roman" w:cs="Times New Roman"/>
                <w:bCs/>
                <w:sz w:val="28"/>
                <w:szCs w:val="28"/>
                <w:lang w:eastAsia="fr-FR"/>
              </w:rPr>
            </w:pPr>
          </w:p>
          <w:p w:rsidR="004250B8" w:rsidRDefault="004250B8" w:rsidP="004250B8">
            <w:pPr>
              <w:spacing w:before="210" w:after="180" w:line="240" w:lineRule="auto"/>
              <w:rPr>
                <w:rFonts w:ascii="Times New Roman" w:eastAsia="Times New Roman" w:hAnsi="Times New Roman" w:cs="Times New Roman"/>
                <w:bCs/>
                <w:sz w:val="28"/>
                <w:szCs w:val="28"/>
                <w:lang w:eastAsia="fr-FR"/>
              </w:rPr>
            </w:pPr>
          </w:p>
          <w:p w:rsidR="004250B8" w:rsidRDefault="004250B8" w:rsidP="004250B8">
            <w:pPr>
              <w:spacing w:before="210" w:after="180" w:line="240" w:lineRule="auto"/>
              <w:rPr>
                <w:rFonts w:ascii="Times New Roman" w:eastAsia="Times New Roman" w:hAnsi="Times New Roman" w:cs="Times New Roman"/>
                <w:bCs/>
                <w:sz w:val="28"/>
                <w:szCs w:val="28"/>
                <w:lang w:eastAsia="fr-FR"/>
              </w:rPr>
            </w:pPr>
          </w:p>
          <w:p w:rsidR="004250B8" w:rsidRDefault="004250B8" w:rsidP="004250B8">
            <w:pPr>
              <w:spacing w:before="210" w:after="180" w:line="240" w:lineRule="auto"/>
              <w:rPr>
                <w:rFonts w:ascii="Times New Roman" w:eastAsia="Times New Roman" w:hAnsi="Times New Roman" w:cs="Times New Roman"/>
                <w:bCs/>
                <w:sz w:val="28"/>
                <w:szCs w:val="28"/>
                <w:lang w:eastAsia="fr-FR"/>
              </w:rPr>
            </w:pPr>
          </w:p>
          <w:p w:rsidR="004250B8" w:rsidRDefault="004250B8" w:rsidP="004250B8">
            <w:pPr>
              <w:spacing w:before="210" w:after="180" w:line="240" w:lineRule="auto"/>
              <w:rPr>
                <w:rFonts w:ascii="Times New Roman" w:eastAsia="Times New Roman" w:hAnsi="Times New Roman" w:cs="Times New Roman"/>
                <w:bCs/>
                <w:sz w:val="28"/>
                <w:szCs w:val="28"/>
                <w:lang w:eastAsia="fr-FR"/>
              </w:rPr>
            </w:pPr>
          </w:p>
          <w:p w:rsidR="004250B8" w:rsidRDefault="004250B8" w:rsidP="004250B8">
            <w:pPr>
              <w:spacing w:before="210" w:after="180" w:line="240" w:lineRule="auto"/>
              <w:rPr>
                <w:rFonts w:ascii="Times New Roman" w:eastAsia="Times New Roman" w:hAnsi="Times New Roman" w:cs="Times New Roman"/>
                <w:bCs/>
                <w:sz w:val="28"/>
                <w:szCs w:val="28"/>
                <w:lang w:eastAsia="fr-FR"/>
              </w:rPr>
            </w:pPr>
          </w:p>
          <w:p w:rsidR="004250B8" w:rsidRDefault="004250B8" w:rsidP="004250B8">
            <w:pPr>
              <w:spacing w:before="210" w:after="180" w:line="240" w:lineRule="auto"/>
              <w:rPr>
                <w:rFonts w:ascii="Times New Roman" w:eastAsia="Times New Roman" w:hAnsi="Times New Roman" w:cs="Times New Roman"/>
                <w:bCs/>
                <w:sz w:val="28"/>
                <w:szCs w:val="28"/>
                <w:lang w:eastAsia="fr-FR"/>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72"/>
            </w:tblGrid>
            <w:tr w:rsidR="004250B8" w:rsidRPr="004250B8" w:rsidTr="004250B8">
              <w:trPr>
                <w:tblCellSpacing w:w="15" w:type="dxa"/>
              </w:trPr>
              <w:tc>
                <w:tcPr>
                  <w:tcW w:w="0" w:type="auto"/>
                  <w:tcBorders>
                    <w:top w:val="nil"/>
                    <w:left w:val="nil"/>
                    <w:bottom w:val="nil"/>
                    <w:right w:val="nil"/>
                  </w:tcBorders>
                  <w:vAlign w:val="center"/>
                  <w:hideMark/>
                </w:tcPr>
                <w:p w:rsidR="004250B8" w:rsidRPr="004250B8" w:rsidRDefault="004250B8" w:rsidP="004250B8">
                  <w:pPr>
                    <w:spacing w:before="210" w:after="180" w:line="240" w:lineRule="auto"/>
                    <w:rPr>
                      <w:rFonts w:ascii="Times New Roman" w:eastAsia="Times New Roman" w:hAnsi="Times New Roman" w:cs="Times New Roman"/>
                      <w:sz w:val="28"/>
                      <w:szCs w:val="28"/>
                      <w:lang w:eastAsia="fr-FR"/>
                    </w:rPr>
                  </w:pPr>
                  <w:bookmarkStart w:id="1" w:name="deux"/>
                  <w:bookmarkEnd w:id="1"/>
                  <w:r w:rsidRPr="004250B8">
                    <w:rPr>
                      <w:rFonts w:ascii="Times New Roman" w:eastAsia="Times New Roman" w:hAnsi="Times New Roman" w:cs="Times New Roman"/>
                      <w:b/>
                      <w:bCs/>
                      <w:sz w:val="28"/>
                      <w:szCs w:val="28"/>
                      <w:lang w:eastAsia="fr-FR"/>
                    </w:rPr>
                    <w:lastRenderedPageBreak/>
                    <w:t>Une géographie assez tranchée de la structure des revenus</w:t>
                  </w:r>
                  <w:r>
                    <w:rPr>
                      <w:rFonts w:ascii="Times New Roman" w:eastAsia="Times New Roman" w:hAnsi="Times New Roman" w:cs="Times New Roman"/>
                      <w:sz w:val="28"/>
                      <w:szCs w:val="28"/>
                      <w:lang w:eastAsia="fr-FR"/>
                    </w:rPr>
                    <w:t> :</w:t>
                  </w:r>
                </w:p>
                <w:p w:rsidR="004250B8" w:rsidRDefault="004250B8" w:rsidP="004250B8">
                  <w:pPr>
                    <w:spacing w:before="180" w:after="180" w:line="240" w:lineRule="auto"/>
                    <w:rPr>
                      <w:rFonts w:ascii="Times New Roman" w:eastAsia="Times New Roman" w:hAnsi="Times New Roman" w:cs="Times New Roman"/>
                      <w:sz w:val="24"/>
                      <w:szCs w:val="24"/>
                      <w:lang w:eastAsia="fr-FR"/>
                    </w:rPr>
                  </w:pPr>
                  <w:r w:rsidRPr="004250B8">
                    <w:rPr>
                      <w:rFonts w:ascii="Times New Roman" w:eastAsia="Times New Roman" w:hAnsi="Times New Roman" w:cs="Times New Roman"/>
                      <w:sz w:val="28"/>
                      <w:szCs w:val="28"/>
                      <w:lang w:eastAsia="fr-FR"/>
                    </w:rPr>
                    <w:t>À l'exception du centre ancien de Toulon, l'aire toulonnaise est composée de zones très contrastées où, souvent, seule l'une des trois catégories de revenus (salaires, retraites ou revenus non salariaux) prédomine.</w:t>
                  </w:r>
                  <w:r w:rsidRPr="004250B8">
                    <w:rPr>
                      <w:rFonts w:ascii="Times New Roman" w:eastAsia="Times New Roman" w:hAnsi="Times New Roman" w:cs="Times New Roman"/>
                      <w:sz w:val="24"/>
                      <w:szCs w:val="24"/>
                      <w:lang w:eastAsia="fr-FR"/>
                    </w:rPr>
                    <w:t xml:space="preserve"> </w:t>
                  </w:r>
                </w:p>
                <w:p w:rsidR="004250B8" w:rsidRPr="004250B8" w:rsidRDefault="004250B8" w:rsidP="004250B8">
                  <w:pPr>
                    <w:spacing w:before="180" w:after="180" w:line="240" w:lineRule="auto"/>
                    <w:rPr>
                      <w:rFonts w:ascii="Times New Roman" w:eastAsia="Times New Roman" w:hAnsi="Times New Roman" w:cs="Times New Roman"/>
                      <w:sz w:val="24"/>
                      <w:szCs w:val="24"/>
                      <w:lang w:eastAsia="fr-FR"/>
                    </w:rPr>
                  </w:pPr>
                </w:p>
              </w:tc>
            </w:tr>
          </w:tbl>
          <w:p w:rsidR="004250B8" w:rsidRPr="004250B8" w:rsidRDefault="004250B8" w:rsidP="004250B8">
            <w:pPr>
              <w:spacing w:before="210" w:after="180" w:line="240" w:lineRule="auto"/>
              <w:rPr>
                <w:rFonts w:ascii="Times New Roman" w:eastAsia="Times New Roman" w:hAnsi="Times New Roman" w:cs="Times New Roman"/>
                <w:bCs/>
                <w:sz w:val="28"/>
                <w:szCs w:val="28"/>
                <w:lang w:eastAsia="fr-FR"/>
              </w:rPr>
            </w:pPr>
            <w:r>
              <w:rPr>
                <w:noProof/>
                <w:lang w:eastAsia="fr-FR"/>
              </w:rPr>
              <w:drawing>
                <wp:inline distT="0" distB="0" distL="0" distR="0" wp14:anchorId="7C6583DE" wp14:editId="5D80CE96">
                  <wp:extent cx="4580953" cy="280952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80953" cy="2809524"/>
                          </a:xfrm>
                          <a:prstGeom prst="rect">
                            <a:avLst/>
                          </a:prstGeom>
                        </pic:spPr>
                      </pic:pic>
                    </a:graphicData>
                  </a:graphic>
                </wp:inline>
              </w:drawing>
            </w:r>
          </w:p>
          <w:p w:rsidR="004250B8" w:rsidRDefault="004250B8" w:rsidP="004250B8">
            <w:pPr>
              <w:spacing w:before="210" w:after="180" w:line="240" w:lineRule="auto"/>
              <w:rPr>
                <w:rFonts w:ascii="Times New Roman" w:eastAsia="Times New Roman" w:hAnsi="Times New Roman" w:cs="Times New Roman"/>
                <w:b/>
                <w:bCs/>
                <w:sz w:val="28"/>
                <w:szCs w:val="28"/>
                <w:lang w:eastAsia="fr-FR"/>
              </w:rPr>
            </w:pPr>
          </w:p>
          <w:p w:rsidR="004250B8" w:rsidRPr="004250B8" w:rsidRDefault="004250B8" w:rsidP="004250B8">
            <w:pPr>
              <w:spacing w:before="210" w:after="180" w:line="240" w:lineRule="auto"/>
              <w:rPr>
                <w:rFonts w:ascii="Times New Roman" w:eastAsia="Times New Roman" w:hAnsi="Times New Roman" w:cs="Times New Roman"/>
                <w:sz w:val="24"/>
                <w:szCs w:val="24"/>
                <w:lang w:eastAsia="fr-FR"/>
              </w:rPr>
            </w:pPr>
          </w:p>
        </w:tc>
      </w:tr>
    </w:tbl>
    <w:p w:rsidR="004250B8" w:rsidRDefault="004250B8">
      <w:pPr>
        <w:rPr>
          <w:sz w:val="28"/>
          <w:szCs w:val="28"/>
        </w:rPr>
      </w:pPr>
    </w:p>
    <w:p w:rsidR="004250B8" w:rsidRDefault="004250B8">
      <w:pPr>
        <w:rPr>
          <w:sz w:val="28"/>
          <w:szCs w:val="28"/>
        </w:rPr>
      </w:pPr>
    </w:p>
    <w:p w:rsidR="004250B8" w:rsidRDefault="004250B8">
      <w:pPr>
        <w:rPr>
          <w:sz w:val="28"/>
          <w:szCs w:val="28"/>
        </w:rPr>
      </w:pPr>
    </w:p>
    <w:p w:rsidR="004250B8" w:rsidRDefault="004250B8">
      <w:pPr>
        <w:rPr>
          <w:sz w:val="28"/>
          <w:szCs w:val="28"/>
        </w:rPr>
      </w:pPr>
    </w:p>
    <w:p w:rsidR="004250B8" w:rsidRDefault="004250B8">
      <w:pPr>
        <w:rPr>
          <w:sz w:val="28"/>
          <w:szCs w:val="28"/>
        </w:rPr>
      </w:pPr>
    </w:p>
    <w:p w:rsidR="004250B8" w:rsidRDefault="004250B8">
      <w:pPr>
        <w:rPr>
          <w:sz w:val="28"/>
          <w:szCs w:val="28"/>
        </w:rPr>
      </w:pPr>
    </w:p>
    <w:p w:rsidR="004250B8" w:rsidRDefault="004250B8">
      <w:pPr>
        <w:rPr>
          <w:sz w:val="28"/>
          <w:szCs w:val="28"/>
        </w:rPr>
      </w:pPr>
    </w:p>
    <w:p w:rsidR="004250B8" w:rsidRDefault="004250B8">
      <w:pPr>
        <w:rPr>
          <w:sz w:val="28"/>
          <w:szCs w:val="28"/>
        </w:rPr>
      </w:pPr>
    </w:p>
    <w:p w:rsidR="004250B8" w:rsidRDefault="004250B8">
      <w:pPr>
        <w:rPr>
          <w:sz w:val="28"/>
          <w:szCs w:val="28"/>
        </w:rPr>
      </w:pPr>
    </w:p>
    <w:p w:rsidR="004250B8" w:rsidRPr="000E0139" w:rsidRDefault="004250B8">
      <w:pPr>
        <w:rPr>
          <w:b/>
          <w:sz w:val="28"/>
          <w:szCs w:val="28"/>
        </w:rPr>
      </w:pPr>
      <w:r w:rsidRPr="000E0139">
        <w:rPr>
          <w:b/>
          <w:sz w:val="28"/>
          <w:szCs w:val="28"/>
        </w:rPr>
        <w:lastRenderedPageBreak/>
        <w:t>Zones de précarité :</w:t>
      </w:r>
    </w:p>
    <w:p w:rsidR="004250B8" w:rsidRDefault="004250B8">
      <w:pPr>
        <w:rPr>
          <w:sz w:val="28"/>
          <w:szCs w:val="28"/>
        </w:rPr>
      </w:pPr>
      <w:r>
        <w:rPr>
          <w:noProof/>
          <w:lang w:eastAsia="fr-FR"/>
        </w:rPr>
        <w:drawing>
          <wp:inline distT="0" distB="0" distL="0" distR="0" wp14:anchorId="12079971" wp14:editId="48963355">
            <wp:extent cx="4580953" cy="29619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80953" cy="2961905"/>
                    </a:xfrm>
                    <a:prstGeom prst="rect">
                      <a:avLst/>
                    </a:prstGeom>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162"/>
      </w:tblGrid>
      <w:tr w:rsidR="004250B8" w:rsidRPr="004250B8" w:rsidTr="004250B8">
        <w:trPr>
          <w:tblCellSpacing w:w="15" w:type="dxa"/>
        </w:trPr>
        <w:tc>
          <w:tcPr>
            <w:tcW w:w="0" w:type="auto"/>
            <w:tcBorders>
              <w:top w:val="nil"/>
              <w:left w:val="nil"/>
              <w:bottom w:val="nil"/>
              <w:right w:val="nil"/>
            </w:tcBorders>
            <w:vAlign w:val="center"/>
            <w:hideMark/>
          </w:tcPr>
          <w:p w:rsidR="004250B8" w:rsidRPr="004250B8" w:rsidRDefault="004250B8" w:rsidP="004250B8">
            <w:pPr>
              <w:spacing w:after="0" w:line="240" w:lineRule="auto"/>
              <w:rPr>
                <w:rFonts w:ascii="Times New Roman" w:eastAsia="Times New Roman" w:hAnsi="Times New Roman" w:cs="Times New Roman"/>
                <w:sz w:val="28"/>
                <w:szCs w:val="28"/>
                <w:lang w:eastAsia="fr-FR"/>
              </w:rPr>
            </w:pPr>
            <w:r w:rsidRPr="004250B8">
              <w:rPr>
                <w:rFonts w:ascii="Times New Roman" w:eastAsia="Times New Roman" w:hAnsi="Times New Roman" w:cs="Times New Roman"/>
                <w:sz w:val="28"/>
                <w:szCs w:val="28"/>
                <w:lang w:eastAsia="fr-FR"/>
              </w:rPr>
              <w:t>À La Seyne-sur-Mer, une zone de précarité s'étend au nord de la commune, de Berthe aux Mouissèques, et intègre en partie les deux Zus du même nom. La précarité y est plus qu'ailleurs liée aux difficultés d'emploi et à la faiblesse des revenus. Dans le centre ancien, la précarité est particulièrement marquée et se caractérise par une très forte concentration de tous les indicateurs, y compris ceux liés à la famille.</w:t>
            </w:r>
          </w:p>
        </w:tc>
      </w:tr>
    </w:tbl>
    <w:p w:rsidR="004250B8" w:rsidRDefault="004250B8">
      <w:pPr>
        <w:rPr>
          <w:sz w:val="28"/>
          <w:szCs w:val="28"/>
        </w:rPr>
      </w:pPr>
    </w:p>
    <w:tbl>
      <w:tblPr>
        <w:tblStyle w:val="Grilledutableau"/>
        <w:tblW w:w="0" w:type="auto"/>
        <w:tblLook w:val="06A0" w:firstRow="1" w:lastRow="0" w:firstColumn="1" w:lastColumn="0" w:noHBand="1" w:noVBand="1"/>
      </w:tblPr>
      <w:tblGrid>
        <w:gridCol w:w="3070"/>
        <w:gridCol w:w="3071"/>
        <w:gridCol w:w="3071"/>
      </w:tblGrid>
      <w:tr w:rsidR="004250B8" w:rsidTr="004250B8">
        <w:trPr>
          <w:trHeight w:val="812"/>
        </w:trPr>
        <w:tc>
          <w:tcPr>
            <w:tcW w:w="3070" w:type="dxa"/>
          </w:tcPr>
          <w:p w:rsidR="004250B8" w:rsidRPr="004250B8" w:rsidRDefault="004250B8">
            <w:pPr>
              <w:rPr>
                <w:b/>
                <w:sz w:val="28"/>
                <w:szCs w:val="28"/>
              </w:rPr>
            </w:pPr>
            <w:r w:rsidRPr="004250B8">
              <w:rPr>
                <w:b/>
                <w:sz w:val="28"/>
                <w:szCs w:val="28"/>
              </w:rPr>
              <w:t>Espace urbain</w:t>
            </w:r>
          </w:p>
        </w:tc>
        <w:tc>
          <w:tcPr>
            <w:tcW w:w="3071" w:type="dxa"/>
          </w:tcPr>
          <w:p w:rsidR="004250B8" w:rsidRPr="004250B8" w:rsidRDefault="004250B8">
            <w:pPr>
              <w:rPr>
                <w:b/>
                <w:sz w:val="28"/>
                <w:szCs w:val="28"/>
              </w:rPr>
            </w:pPr>
            <w:r w:rsidRPr="004250B8">
              <w:rPr>
                <w:b/>
                <w:sz w:val="28"/>
                <w:szCs w:val="28"/>
              </w:rPr>
              <w:t>Espace périurbain</w:t>
            </w:r>
          </w:p>
        </w:tc>
        <w:tc>
          <w:tcPr>
            <w:tcW w:w="3071" w:type="dxa"/>
          </w:tcPr>
          <w:p w:rsidR="004250B8" w:rsidRPr="004250B8" w:rsidRDefault="004250B8">
            <w:pPr>
              <w:rPr>
                <w:b/>
                <w:sz w:val="28"/>
                <w:szCs w:val="28"/>
              </w:rPr>
            </w:pPr>
            <w:r w:rsidRPr="004250B8">
              <w:rPr>
                <w:b/>
                <w:sz w:val="28"/>
                <w:szCs w:val="28"/>
              </w:rPr>
              <w:t>Espace rural</w:t>
            </w:r>
          </w:p>
        </w:tc>
      </w:tr>
      <w:tr w:rsidR="004250B8" w:rsidTr="004250B8">
        <w:trPr>
          <w:trHeight w:val="3795"/>
        </w:trPr>
        <w:tc>
          <w:tcPr>
            <w:tcW w:w="3070" w:type="dxa"/>
          </w:tcPr>
          <w:p w:rsidR="004250B8" w:rsidRPr="004250B8" w:rsidRDefault="0043579D">
            <w:pPr>
              <w:rPr>
                <w:b/>
                <w:sz w:val="28"/>
                <w:szCs w:val="28"/>
              </w:rPr>
            </w:pPr>
            <w:r w:rsidRPr="004250B8">
              <w:rPr>
                <w:b/>
                <w:sz w:val="28"/>
                <w:szCs w:val="28"/>
              </w:rPr>
              <w:t>Avantage</w:t>
            </w:r>
            <w:r w:rsidR="004250B8" w:rsidRPr="004250B8">
              <w:rPr>
                <w:b/>
                <w:sz w:val="28"/>
                <w:szCs w:val="28"/>
              </w:rPr>
              <w:t> :</w:t>
            </w:r>
          </w:p>
          <w:p w:rsidR="004250B8" w:rsidRDefault="004250B8">
            <w:pPr>
              <w:rPr>
                <w:sz w:val="28"/>
                <w:szCs w:val="28"/>
              </w:rPr>
            </w:pPr>
          </w:p>
          <w:p w:rsidR="004250B8" w:rsidRDefault="004250B8">
            <w:pPr>
              <w:rPr>
                <w:sz w:val="28"/>
                <w:szCs w:val="28"/>
              </w:rPr>
            </w:pPr>
            <w:r>
              <w:rPr>
                <w:sz w:val="28"/>
                <w:szCs w:val="28"/>
              </w:rPr>
              <w:t>Travail</w:t>
            </w:r>
          </w:p>
          <w:p w:rsidR="004250B8" w:rsidRDefault="004250B8">
            <w:pPr>
              <w:rPr>
                <w:sz w:val="28"/>
                <w:szCs w:val="28"/>
              </w:rPr>
            </w:pPr>
          </w:p>
          <w:p w:rsidR="004250B8" w:rsidRDefault="004250B8">
            <w:pPr>
              <w:rPr>
                <w:sz w:val="28"/>
                <w:szCs w:val="28"/>
              </w:rPr>
            </w:pPr>
            <w:r>
              <w:rPr>
                <w:sz w:val="28"/>
                <w:szCs w:val="28"/>
              </w:rPr>
              <w:t>Services publics</w:t>
            </w:r>
          </w:p>
          <w:p w:rsidR="004250B8" w:rsidRDefault="004250B8">
            <w:pPr>
              <w:rPr>
                <w:sz w:val="28"/>
                <w:szCs w:val="28"/>
              </w:rPr>
            </w:pPr>
          </w:p>
          <w:p w:rsidR="004250B8" w:rsidRDefault="004250B8">
            <w:pPr>
              <w:rPr>
                <w:sz w:val="28"/>
                <w:szCs w:val="28"/>
              </w:rPr>
            </w:pPr>
            <w:r>
              <w:rPr>
                <w:sz w:val="28"/>
                <w:szCs w:val="28"/>
              </w:rPr>
              <w:t>Transports</w:t>
            </w:r>
          </w:p>
          <w:p w:rsidR="004250B8" w:rsidRDefault="004250B8">
            <w:pPr>
              <w:rPr>
                <w:sz w:val="28"/>
                <w:szCs w:val="28"/>
              </w:rPr>
            </w:pPr>
          </w:p>
          <w:p w:rsidR="004250B8" w:rsidRPr="004250B8" w:rsidRDefault="004250B8">
            <w:pPr>
              <w:rPr>
                <w:b/>
                <w:sz w:val="28"/>
                <w:szCs w:val="28"/>
              </w:rPr>
            </w:pPr>
            <w:r>
              <w:rPr>
                <w:sz w:val="28"/>
                <w:szCs w:val="28"/>
              </w:rPr>
              <w:t>Inconvénients :</w:t>
            </w:r>
          </w:p>
          <w:p w:rsidR="004250B8" w:rsidRDefault="004250B8">
            <w:pPr>
              <w:rPr>
                <w:sz w:val="28"/>
                <w:szCs w:val="28"/>
              </w:rPr>
            </w:pPr>
            <w:r>
              <w:rPr>
                <w:sz w:val="28"/>
                <w:szCs w:val="28"/>
              </w:rPr>
              <w:t xml:space="preserve"> pollution</w:t>
            </w:r>
          </w:p>
        </w:tc>
        <w:tc>
          <w:tcPr>
            <w:tcW w:w="3071" w:type="dxa"/>
          </w:tcPr>
          <w:p w:rsidR="004250B8" w:rsidRDefault="004250B8">
            <w:pPr>
              <w:rPr>
                <w:sz w:val="28"/>
                <w:szCs w:val="28"/>
              </w:rPr>
            </w:pPr>
          </w:p>
          <w:p w:rsidR="004250B8" w:rsidRPr="004250B8" w:rsidRDefault="004250B8" w:rsidP="004250B8">
            <w:pPr>
              <w:tabs>
                <w:tab w:val="right" w:pos="2855"/>
              </w:tabs>
              <w:rPr>
                <w:color w:val="FF0000"/>
                <w:sz w:val="28"/>
                <w:szCs w:val="28"/>
              </w:rPr>
            </w:pPr>
            <w:r>
              <w:rPr>
                <w:noProof/>
                <w:sz w:val="28"/>
                <w:szCs w:val="28"/>
                <w:lang w:eastAsia="fr-FR"/>
              </w:rPr>
              <mc:AlternateContent>
                <mc:Choice Requires="wps">
                  <w:drawing>
                    <wp:anchor distT="0" distB="0" distL="114300" distR="114300" simplePos="0" relativeHeight="251660288" behindDoc="0" locked="0" layoutInCell="1" allowOverlap="1" wp14:anchorId="4EB20D63" wp14:editId="1FB86549">
                      <wp:simplePos x="0" y="0"/>
                      <wp:positionH relativeFrom="column">
                        <wp:posOffset>-20320</wp:posOffset>
                      </wp:positionH>
                      <wp:positionV relativeFrom="paragraph">
                        <wp:posOffset>881380</wp:posOffset>
                      </wp:positionV>
                      <wp:extent cx="1724025" cy="19050"/>
                      <wp:effectExtent l="38100" t="76200" r="9525" b="152400"/>
                      <wp:wrapNone/>
                      <wp:docPr id="9" name="Connecteur droit avec flèche 9"/>
                      <wp:cNvGraphicFramePr/>
                      <a:graphic xmlns:a="http://schemas.openxmlformats.org/drawingml/2006/main">
                        <a:graphicData uri="http://schemas.microsoft.com/office/word/2010/wordprocessingShape">
                          <wps:wsp>
                            <wps:cNvCnPr/>
                            <wps:spPr>
                              <a:xfrm>
                                <a:off x="0" y="0"/>
                                <a:ext cx="1724025"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Connecteur droit avec flèche 9" o:spid="_x0000_s1026" type="#_x0000_t32" style="position:absolute;margin-left:-1.6pt;margin-top:69.4pt;width:135.75pt;height: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" strokecolor="black [3200]" strokeweight="2pt">
                      <v:stroke endarrow="open"/>
                      <v:shadow on="t" color="black" opacity="24903f" origin=",.5" offset="0,.55556mm"/>
                    </v:shape>
                  </w:pict>
                </mc:Fallback>
              </mc:AlternateContent>
            </w:r>
            <w:r>
              <w:rPr>
                <w:noProof/>
                <w:sz w:val="28"/>
                <w:szCs w:val="28"/>
                <w:lang w:eastAsia="fr-FR"/>
              </w:rPr>
              <mc:AlternateContent>
                <mc:Choice Requires="wps">
                  <w:drawing>
                    <wp:anchor distT="0" distB="0" distL="114300" distR="114300" simplePos="0" relativeHeight="251661312" behindDoc="0" locked="0" layoutInCell="1" allowOverlap="1" wp14:anchorId="7F782FCB" wp14:editId="40CE8ADD">
                      <wp:simplePos x="0" y="0"/>
                      <wp:positionH relativeFrom="column">
                        <wp:posOffset>-20321</wp:posOffset>
                      </wp:positionH>
                      <wp:positionV relativeFrom="paragraph">
                        <wp:posOffset>1652905</wp:posOffset>
                      </wp:positionV>
                      <wp:extent cx="1724025" cy="9525"/>
                      <wp:effectExtent l="0" t="76200" r="28575" b="142875"/>
                      <wp:wrapNone/>
                      <wp:docPr id="10" name="Connecteur droit avec flèche 10"/>
                      <wp:cNvGraphicFramePr/>
                      <a:graphic xmlns:a="http://schemas.openxmlformats.org/drawingml/2006/main">
                        <a:graphicData uri="http://schemas.microsoft.com/office/word/2010/wordprocessingShape">
                          <wps:wsp>
                            <wps:cNvCnPr/>
                            <wps:spPr>
                              <a:xfrm flipV="1">
                                <a:off x="0" y="0"/>
                                <a:ext cx="1724025"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Connecteur droit avec flèche 10" o:spid="_x0000_s1026" type="#_x0000_t32" style="position:absolute;margin-left:-1.6pt;margin-top:130.15pt;width:135.75pt;height:.7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" strokecolor="black [3200]" strokeweight="2pt">
                      <v:stroke endarrow="open"/>
                      <v:shadow on="t" color="black" opacity="24903f" origin=",.5" offset="0,.55556mm"/>
                    </v:shape>
                  </w:pict>
                </mc:Fallback>
              </mc:AlternateContent>
            </w:r>
            <w:r w:rsidRPr="004250B8">
              <w:rPr>
                <w:noProof/>
                <w:color w:val="FF0000"/>
                <w:sz w:val="28"/>
                <w:szCs w:val="28"/>
                <w:lang w:eastAsia="fr-FR"/>
              </w:rPr>
              <mc:AlternateContent>
                <mc:Choice Requires="wps">
                  <w:drawing>
                    <wp:anchor distT="0" distB="0" distL="114300" distR="114300" simplePos="0" relativeHeight="251659264" behindDoc="0" locked="0" layoutInCell="1" allowOverlap="1" wp14:anchorId="347634EA" wp14:editId="35D8C5A2">
                      <wp:simplePos x="0" y="0"/>
                      <wp:positionH relativeFrom="column">
                        <wp:posOffset>-20321</wp:posOffset>
                      </wp:positionH>
                      <wp:positionV relativeFrom="paragraph">
                        <wp:posOffset>167005</wp:posOffset>
                      </wp:positionV>
                      <wp:extent cx="1724025" cy="9525"/>
                      <wp:effectExtent l="0" t="76200" r="28575" b="142875"/>
                      <wp:wrapNone/>
                      <wp:docPr id="8" name="Connecteur droit avec flèche 8"/>
                      <wp:cNvGraphicFramePr/>
                      <a:graphic xmlns:a="http://schemas.openxmlformats.org/drawingml/2006/main">
                        <a:graphicData uri="http://schemas.microsoft.com/office/word/2010/wordprocessingShape">
                          <wps:wsp>
                            <wps:cNvCnPr/>
                            <wps:spPr>
                              <a:xfrm>
                                <a:off x="0" y="0"/>
                                <a:ext cx="1724025"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Connecteur droit avec flèche 8" o:spid="_x0000_s1026" type="#_x0000_t32" style="position:absolute;margin-left:-1.6pt;margin-top:13.15pt;width:135.75pt;height:.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" strokecolor="black [3200]" strokeweight="2pt">
                      <v:stroke endarrow="open"/>
                      <v:shadow on="t" color="black" opacity="24903f" origin=",.5" offset="0,.55556mm"/>
                    </v:shape>
                  </w:pict>
                </mc:Fallback>
              </mc:AlternateContent>
            </w:r>
            <w:r w:rsidRPr="004250B8">
              <w:rPr>
                <w:color w:val="FF0000"/>
                <w:sz w:val="28"/>
                <w:szCs w:val="28"/>
              </w:rPr>
              <w:tab/>
            </w:r>
          </w:p>
          <w:p w:rsidR="004250B8" w:rsidRPr="004250B8" w:rsidRDefault="004250B8" w:rsidP="004250B8">
            <w:pPr>
              <w:tabs>
                <w:tab w:val="right" w:pos="2855"/>
              </w:tabs>
              <w:rPr>
                <w:b/>
                <w:sz w:val="28"/>
                <w:szCs w:val="28"/>
              </w:rPr>
            </w:pPr>
            <w:r w:rsidRPr="004250B8">
              <w:rPr>
                <w:b/>
                <w:color w:val="FF0000"/>
                <w:sz w:val="28"/>
                <w:szCs w:val="28"/>
              </w:rPr>
              <w:t>Grignote l’espace rural</w:t>
            </w:r>
          </w:p>
        </w:tc>
        <w:tc>
          <w:tcPr>
            <w:tcW w:w="3071" w:type="dxa"/>
          </w:tcPr>
          <w:p w:rsidR="004250B8" w:rsidRDefault="004250B8" w:rsidP="004250B8">
            <w:pPr>
              <w:rPr>
                <w:b/>
                <w:sz w:val="28"/>
                <w:szCs w:val="28"/>
              </w:rPr>
            </w:pPr>
            <w:r w:rsidRPr="004250B8">
              <w:rPr>
                <w:b/>
                <w:sz w:val="28"/>
                <w:szCs w:val="28"/>
              </w:rPr>
              <w:t>Inconvénients :</w:t>
            </w:r>
          </w:p>
          <w:p w:rsidR="004250B8" w:rsidRDefault="004250B8" w:rsidP="004250B8">
            <w:pPr>
              <w:rPr>
                <w:b/>
                <w:sz w:val="28"/>
                <w:szCs w:val="28"/>
              </w:rPr>
            </w:pPr>
          </w:p>
          <w:p w:rsidR="004250B8" w:rsidRDefault="004250B8" w:rsidP="004250B8">
            <w:pPr>
              <w:rPr>
                <w:b/>
                <w:sz w:val="28"/>
                <w:szCs w:val="28"/>
              </w:rPr>
            </w:pPr>
            <w:r>
              <w:rPr>
                <w:b/>
                <w:sz w:val="28"/>
                <w:szCs w:val="28"/>
              </w:rPr>
              <w:t>Peu de transports</w:t>
            </w:r>
          </w:p>
          <w:p w:rsidR="004250B8" w:rsidRDefault="004250B8" w:rsidP="004250B8">
            <w:pPr>
              <w:rPr>
                <w:b/>
                <w:sz w:val="28"/>
                <w:szCs w:val="28"/>
              </w:rPr>
            </w:pPr>
            <w:r>
              <w:rPr>
                <w:b/>
                <w:sz w:val="28"/>
                <w:szCs w:val="28"/>
              </w:rPr>
              <w:t>Peu de services publics</w:t>
            </w:r>
          </w:p>
          <w:p w:rsidR="004250B8" w:rsidRDefault="004250B8" w:rsidP="004250B8">
            <w:pPr>
              <w:rPr>
                <w:b/>
                <w:sz w:val="28"/>
                <w:szCs w:val="28"/>
              </w:rPr>
            </w:pPr>
            <w:r>
              <w:rPr>
                <w:b/>
                <w:sz w:val="28"/>
                <w:szCs w:val="28"/>
              </w:rPr>
              <w:t>Des emplois « typés »</w:t>
            </w:r>
          </w:p>
          <w:p w:rsidR="004250B8" w:rsidRDefault="004250B8" w:rsidP="004250B8">
            <w:pPr>
              <w:rPr>
                <w:b/>
                <w:sz w:val="28"/>
                <w:szCs w:val="28"/>
              </w:rPr>
            </w:pPr>
          </w:p>
          <w:p w:rsidR="004250B8" w:rsidRDefault="004250B8" w:rsidP="004250B8">
            <w:pPr>
              <w:rPr>
                <w:b/>
                <w:sz w:val="28"/>
                <w:szCs w:val="28"/>
              </w:rPr>
            </w:pPr>
            <w:r>
              <w:rPr>
                <w:b/>
                <w:sz w:val="28"/>
                <w:szCs w:val="28"/>
              </w:rPr>
              <w:t>Avantage : qualité de vie</w:t>
            </w:r>
          </w:p>
          <w:p w:rsidR="004250B8" w:rsidRDefault="000E0139" w:rsidP="004250B8">
            <w:pPr>
              <w:rPr>
                <w:sz w:val="28"/>
                <w:szCs w:val="28"/>
              </w:rPr>
            </w:pPr>
            <w:r>
              <w:rPr>
                <w:b/>
                <w:sz w:val="28"/>
                <w:szCs w:val="28"/>
              </w:rPr>
              <w:t>Logements</w:t>
            </w:r>
          </w:p>
        </w:tc>
      </w:tr>
    </w:tbl>
    <w:p w:rsidR="004250B8" w:rsidRDefault="004250B8">
      <w:pPr>
        <w:rPr>
          <w:sz w:val="28"/>
          <w:szCs w:val="28"/>
        </w:rPr>
      </w:pPr>
    </w:p>
    <w:p w:rsidR="0043579D" w:rsidRDefault="0043579D">
      <w:pPr>
        <w:rPr>
          <w:sz w:val="28"/>
          <w:szCs w:val="28"/>
        </w:rPr>
      </w:pPr>
    </w:p>
    <w:p w:rsidR="000E0139" w:rsidRDefault="0043579D">
      <w:pPr>
        <w:rPr>
          <w:sz w:val="28"/>
          <w:szCs w:val="28"/>
        </w:rPr>
      </w:pPr>
      <w:r w:rsidRPr="0043579D">
        <w:rPr>
          <w:sz w:val="28"/>
          <w:szCs w:val="28"/>
        </w:rPr>
        <w:lastRenderedPageBreak/>
        <w:t>La géographie sociale de l'aire toulonnaise est très fragmentée, que l'on examine la répartition spatiale des âges ou celle des revenus. La proximité de la mer, physique ou visuelle, la typologie du parc de logements, ancien collectif, social ou en accession individuelle, et les époques d'urbanisation en sont des déterminants essentiels. Cette fragmentation peut être considérée comme garante d'une certaine diversité.</w:t>
      </w:r>
      <w:r w:rsidRPr="0043579D">
        <w:rPr>
          <w:sz w:val="28"/>
          <w:szCs w:val="28"/>
        </w:rPr>
        <w:br/>
        <w:t>Mais elle est aussi à la source de déséquilibres, en particulier la concentration spatiale de la précarité dans le cœur d'agglomération.</w:t>
      </w:r>
    </w:p>
    <w:p w:rsidR="0043579D" w:rsidRDefault="0043579D">
      <w:pPr>
        <w:rPr>
          <w:sz w:val="28"/>
          <w:szCs w:val="28"/>
        </w:rPr>
      </w:pPr>
    </w:p>
    <w:p w:rsidR="0043579D" w:rsidRDefault="0043579D">
      <w:pPr>
        <w:rPr>
          <w:sz w:val="28"/>
          <w:szCs w:val="28"/>
        </w:rPr>
      </w:pPr>
    </w:p>
    <w:p w:rsidR="0043579D" w:rsidRDefault="0043579D">
      <w:pPr>
        <w:rPr>
          <w:sz w:val="28"/>
          <w:szCs w:val="28"/>
        </w:rPr>
      </w:pPr>
    </w:p>
    <w:p w:rsidR="0043579D" w:rsidRDefault="0043579D">
      <w:pPr>
        <w:rPr>
          <w:sz w:val="28"/>
          <w:szCs w:val="28"/>
        </w:rPr>
      </w:pPr>
    </w:p>
    <w:p w:rsidR="0043579D" w:rsidRDefault="0043579D">
      <w:pPr>
        <w:rPr>
          <w:sz w:val="28"/>
          <w:szCs w:val="28"/>
        </w:rPr>
      </w:pPr>
    </w:p>
    <w:p w:rsidR="0043579D" w:rsidRDefault="0043579D">
      <w:pPr>
        <w:rPr>
          <w:sz w:val="28"/>
          <w:szCs w:val="28"/>
        </w:rPr>
      </w:pPr>
    </w:p>
    <w:p w:rsidR="0043579D" w:rsidRDefault="0043579D">
      <w:pPr>
        <w:rPr>
          <w:sz w:val="28"/>
          <w:szCs w:val="28"/>
        </w:rPr>
      </w:pPr>
    </w:p>
    <w:p w:rsidR="0043579D" w:rsidRDefault="0043579D">
      <w:pPr>
        <w:rPr>
          <w:sz w:val="28"/>
          <w:szCs w:val="28"/>
        </w:rPr>
      </w:pPr>
    </w:p>
    <w:p w:rsidR="0043579D" w:rsidRDefault="0043579D">
      <w:pPr>
        <w:rPr>
          <w:sz w:val="28"/>
          <w:szCs w:val="28"/>
        </w:rPr>
      </w:pPr>
    </w:p>
    <w:p w:rsidR="0043579D" w:rsidRDefault="0043579D">
      <w:pPr>
        <w:rPr>
          <w:sz w:val="28"/>
          <w:szCs w:val="28"/>
        </w:rPr>
      </w:pPr>
    </w:p>
    <w:p w:rsidR="0043579D" w:rsidRDefault="0043579D">
      <w:pPr>
        <w:rPr>
          <w:sz w:val="28"/>
          <w:szCs w:val="28"/>
        </w:rPr>
      </w:pPr>
    </w:p>
    <w:p w:rsidR="0043579D" w:rsidRDefault="0043579D">
      <w:pPr>
        <w:rPr>
          <w:sz w:val="28"/>
          <w:szCs w:val="28"/>
        </w:rPr>
      </w:pPr>
    </w:p>
    <w:p w:rsidR="0043579D" w:rsidRDefault="0043579D">
      <w:pPr>
        <w:rPr>
          <w:sz w:val="28"/>
          <w:szCs w:val="28"/>
        </w:rPr>
      </w:pPr>
    </w:p>
    <w:p w:rsidR="0043579D" w:rsidRDefault="0043579D">
      <w:pPr>
        <w:rPr>
          <w:sz w:val="28"/>
          <w:szCs w:val="28"/>
        </w:rPr>
      </w:pPr>
    </w:p>
    <w:p w:rsidR="0043579D" w:rsidRDefault="0043579D">
      <w:pPr>
        <w:rPr>
          <w:sz w:val="28"/>
          <w:szCs w:val="28"/>
        </w:rPr>
      </w:pPr>
    </w:p>
    <w:p w:rsidR="0043579D" w:rsidRDefault="0043579D">
      <w:pPr>
        <w:rPr>
          <w:sz w:val="28"/>
          <w:szCs w:val="28"/>
        </w:rPr>
      </w:pPr>
    </w:p>
    <w:p w:rsidR="0043579D" w:rsidRDefault="0043579D">
      <w:pPr>
        <w:rPr>
          <w:sz w:val="28"/>
          <w:szCs w:val="28"/>
        </w:rPr>
      </w:pPr>
    </w:p>
    <w:p w:rsidR="0043579D" w:rsidRDefault="0043579D">
      <w:pPr>
        <w:rPr>
          <w:sz w:val="28"/>
          <w:szCs w:val="28"/>
        </w:rPr>
      </w:pPr>
    </w:p>
    <w:p w:rsidR="0043579D" w:rsidRPr="0043579D" w:rsidRDefault="0043579D">
      <w:pPr>
        <w:rPr>
          <w:sz w:val="28"/>
          <w:szCs w:val="28"/>
        </w:rPr>
      </w:pPr>
    </w:p>
    <w:p w:rsidR="000E0139" w:rsidRDefault="000E0139">
      <w:pPr>
        <w:rPr>
          <w:b/>
          <w:color w:val="FF0000"/>
          <w:sz w:val="32"/>
          <w:szCs w:val="32"/>
          <w:u w:val="single"/>
        </w:rPr>
      </w:pPr>
      <w:r w:rsidRPr="000E0139">
        <w:rPr>
          <w:b/>
          <w:color w:val="FF0000"/>
          <w:sz w:val="32"/>
          <w:szCs w:val="32"/>
          <w:u w:val="single"/>
        </w:rPr>
        <w:t>3° La Région Provence Alpes Côte d’Azur :</w:t>
      </w:r>
    </w:p>
    <w:p w:rsidR="000E0139" w:rsidRDefault="000E0139">
      <w:pPr>
        <w:rPr>
          <w:b/>
          <w:color w:val="FF0000"/>
          <w:sz w:val="32"/>
          <w:szCs w:val="32"/>
          <w:u w:val="single"/>
        </w:rPr>
      </w:pPr>
    </w:p>
    <w:p w:rsidR="000E0139" w:rsidRDefault="000E0139" w:rsidP="000E0139">
      <w:pPr>
        <w:spacing w:after="0" w:line="240" w:lineRule="auto"/>
        <w:rPr>
          <w:rFonts w:ascii="Arial" w:eastAsia="Times New Roman" w:hAnsi="Arial" w:cs="Arial"/>
          <w:sz w:val="28"/>
          <w:szCs w:val="28"/>
          <w:lang w:eastAsia="fr-FR"/>
        </w:rPr>
      </w:pPr>
      <w:r w:rsidRPr="000E0139">
        <w:rPr>
          <w:rFonts w:ascii="Arial" w:eastAsia="Times New Roman" w:hAnsi="Arial" w:cs="Arial"/>
          <w:sz w:val="28"/>
          <w:szCs w:val="28"/>
          <w:lang w:eastAsia="fr-FR"/>
        </w:rPr>
        <w:t xml:space="preserve">La région </w:t>
      </w:r>
      <w:r w:rsidR="0043579D" w:rsidRPr="000E0139">
        <w:rPr>
          <w:rFonts w:ascii="Arial" w:eastAsia="Times New Roman" w:hAnsi="Arial" w:cs="Arial"/>
          <w:sz w:val="28"/>
          <w:szCs w:val="28"/>
          <w:lang w:eastAsia="fr-FR"/>
        </w:rPr>
        <w:t>Provence-Alpes-Côte-D’azur</w:t>
      </w:r>
      <w:r w:rsidRPr="000E0139">
        <w:rPr>
          <w:rFonts w:ascii="Arial" w:eastAsia="Times New Roman" w:hAnsi="Arial" w:cs="Arial"/>
          <w:sz w:val="28"/>
          <w:szCs w:val="28"/>
          <w:lang w:eastAsia="fr-FR"/>
        </w:rPr>
        <w:t xml:space="preserve"> est très urbanisée puisque 90 % de sa population est concentrée sur 30% du</w:t>
      </w:r>
      <w:r>
        <w:rPr>
          <w:rFonts w:ascii="Arial" w:eastAsia="Times New Roman" w:hAnsi="Arial" w:cs="Arial"/>
          <w:sz w:val="28"/>
          <w:szCs w:val="28"/>
          <w:lang w:eastAsia="fr-FR"/>
        </w:rPr>
        <w:t xml:space="preserve"> </w:t>
      </w:r>
      <w:r w:rsidRPr="000E0139">
        <w:rPr>
          <w:rFonts w:ascii="Arial" w:eastAsia="Times New Roman" w:hAnsi="Arial" w:cs="Arial"/>
          <w:sz w:val="28"/>
          <w:szCs w:val="28"/>
          <w:lang w:eastAsia="fr-FR"/>
        </w:rPr>
        <w:t>territoire notamment autour des trois pôles majeurs: Marseille, Nice et Toulon</w:t>
      </w:r>
      <w:r>
        <w:rPr>
          <w:rFonts w:ascii="Arial" w:eastAsia="Times New Roman" w:hAnsi="Arial" w:cs="Arial"/>
          <w:sz w:val="28"/>
          <w:szCs w:val="28"/>
          <w:lang w:eastAsia="fr-FR"/>
        </w:rPr>
        <w:t>.</w:t>
      </w:r>
    </w:p>
    <w:p w:rsidR="000E0139" w:rsidRDefault="000E0139" w:rsidP="000E0139">
      <w:pPr>
        <w:spacing w:after="0" w:line="240" w:lineRule="auto"/>
        <w:rPr>
          <w:rFonts w:ascii="Arial" w:eastAsia="Times New Roman" w:hAnsi="Arial" w:cs="Arial"/>
          <w:sz w:val="28"/>
          <w:szCs w:val="28"/>
          <w:lang w:eastAsia="fr-FR"/>
        </w:rPr>
      </w:pPr>
    </w:p>
    <w:p w:rsidR="000E0139" w:rsidRDefault="000E0139" w:rsidP="000E0139">
      <w:pPr>
        <w:spacing w:after="0" w:line="240" w:lineRule="auto"/>
        <w:rPr>
          <w:rFonts w:ascii="Arial" w:eastAsia="Times New Roman" w:hAnsi="Arial" w:cs="Arial"/>
          <w:sz w:val="28"/>
          <w:szCs w:val="28"/>
          <w:lang w:eastAsia="fr-FR"/>
        </w:rPr>
      </w:pPr>
      <w:r>
        <w:rPr>
          <w:rFonts w:ascii="Arial" w:eastAsia="Times New Roman" w:hAnsi="Arial" w:cs="Arial"/>
          <w:sz w:val="28"/>
          <w:szCs w:val="28"/>
          <w:lang w:eastAsia="fr-FR"/>
        </w:rPr>
        <w:t xml:space="preserve">Division de la région en 3 espaces (voir commentaire de </w:t>
      </w:r>
      <w:r w:rsidR="0043579D">
        <w:rPr>
          <w:rFonts w:ascii="Arial" w:eastAsia="Times New Roman" w:hAnsi="Arial" w:cs="Arial"/>
          <w:sz w:val="28"/>
          <w:szCs w:val="28"/>
          <w:lang w:eastAsia="fr-FR"/>
        </w:rPr>
        <w:t>documents,</w:t>
      </w:r>
      <w:r>
        <w:rPr>
          <w:rFonts w:ascii="Arial" w:eastAsia="Times New Roman" w:hAnsi="Arial" w:cs="Arial"/>
          <w:sz w:val="28"/>
          <w:szCs w:val="28"/>
          <w:lang w:eastAsia="fr-FR"/>
        </w:rPr>
        <w:t xml:space="preserve"> doc 1).</w:t>
      </w:r>
    </w:p>
    <w:p w:rsidR="000E0139" w:rsidRDefault="000E0139" w:rsidP="000E0139">
      <w:pPr>
        <w:spacing w:after="0" w:line="240" w:lineRule="auto"/>
        <w:rPr>
          <w:rFonts w:ascii="Arial" w:eastAsia="Times New Roman" w:hAnsi="Arial" w:cs="Arial"/>
          <w:sz w:val="28"/>
          <w:szCs w:val="28"/>
          <w:lang w:eastAsia="fr-FR"/>
        </w:rPr>
      </w:pPr>
    </w:p>
    <w:p w:rsidR="000E0139" w:rsidRDefault="000E0139" w:rsidP="000E0139">
      <w:pPr>
        <w:spacing w:after="0" w:line="240" w:lineRule="auto"/>
        <w:rPr>
          <w:rFonts w:ascii="Arial" w:eastAsia="Times New Roman" w:hAnsi="Arial" w:cs="Arial"/>
          <w:sz w:val="28"/>
          <w:szCs w:val="28"/>
          <w:lang w:eastAsia="fr-FR"/>
        </w:rPr>
      </w:pPr>
      <w:r>
        <w:rPr>
          <w:noProof/>
          <w:lang w:eastAsia="fr-FR"/>
        </w:rPr>
        <w:drawing>
          <wp:inline distT="0" distB="0" distL="0" distR="0" wp14:anchorId="54E40208" wp14:editId="3FF38B81">
            <wp:extent cx="5036479" cy="48672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40630" cy="4871287"/>
                    </a:xfrm>
                    <a:prstGeom prst="rect">
                      <a:avLst/>
                    </a:prstGeom>
                  </pic:spPr>
                </pic:pic>
              </a:graphicData>
            </a:graphic>
          </wp:inline>
        </w:drawing>
      </w:r>
    </w:p>
    <w:p w:rsidR="000E0139" w:rsidRDefault="000E0139" w:rsidP="000E0139">
      <w:pPr>
        <w:spacing w:after="0" w:line="240" w:lineRule="auto"/>
        <w:rPr>
          <w:rFonts w:ascii="Arial" w:eastAsia="Times New Roman" w:hAnsi="Arial" w:cs="Arial"/>
          <w:sz w:val="28"/>
          <w:szCs w:val="28"/>
          <w:lang w:eastAsia="fr-FR"/>
        </w:rPr>
      </w:pPr>
    </w:p>
    <w:p w:rsidR="000E0139" w:rsidRDefault="000E0139" w:rsidP="000E0139">
      <w:pPr>
        <w:spacing w:after="0" w:line="240" w:lineRule="auto"/>
        <w:rPr>
          <w:rFonts w:ascii="Arial" w:eastAsia="Times New Roman" w:hAnsi="Arial" w:cs="Arial"/>
          <w:sz w:val="28"/>
          <w:szCs w:val="28"/>
          <w:lang w:eastAsia="fr-FR"/>
        </w:rPr>
      </w:pPr>
    </w:p>
    <w:p w:rsidR="000E0139" w:rsidRDefault="000E0139" w:rsidP="000E0139">
      <w:pPr>
        <w:spacing w:after="0" w:line="240" w:lineRule="auto"/>
        <w:rPr>
          <w:rFonts w:ascii="Arial" w:eastAsia="Times New Roman" w:hAnsi="Arial" w:cs="Arial"/>
          <w:sz w:val="28"/>
          <w:szCs w:val="28"/>
          <w:lang w:eastAsia="fr-FR"/>
        </w:rPr>
      </w:pPr>
    </w:p>
    <w:p w:rsidR="000E0139" w:rsidRDefault="000E0139" w:rsidP="000E0139">
      <w:pPr>
        <w:spacing w:after="0" w:line="240" w:lineRule="auto"/>
        <w:rPr>
          <w:rFonts w:ascii="Arial" w:eastAsia="Times New Roman" w:hAnsi="Arial" w:cs="Arial"/>
          <w:sz w:val="28"/>
          <w:szCs w:val="28"/>
          <w:lang w:eastAsia="fr-FR"/>
        </w:rPr>
      </w:pPr>
    </w:p>
    <w:p w:rsidR="000E0139" w:rsidRDefault="000E0139" w:rsidP="000E0139">
      <w:pPr>
        <w:spacing w:after="0" w:line="240" w:lineRule="auto"/>
        <w:rPr>
          <w:rFonts w:ascii="Arial" w:eastAsia="Times New Roman" w:hAnsi="Arial" w:cs="Arial"/>
          <w:sz w:val="28"/>
          <w:szCs w:val="28"/>
          <w:lang w:eastAsia="fr-FR"/>
        </w:rPr>
      </w:pPr>
      <w:r>
        <w:rPr>
          <w:rFonts w:ascii="Arial" w:eastAsia="Times New Roman" w:hAnsi="Arial" w:cs="Arial"/>
          <w:noProof/>
          <w:sz w:val="28"/>
          <w:szCs w:val="28"/>
          <w:lang w:eastAsia="fr-FR"/>
        </w:rPr>
        <w:lastRenderedPageBreak/>
        <w:drawing>
          <wp:inline distT="0" distB="0" distL="0" distR="0">
            <wp:extent cx="5505450" cy="7943576"/>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93é.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10374" cy="7950680"/>
                    </a:xfrm>
                    <a:prstGeom prst="rect">
                      <a:avLst/>
                    </a:prstGeom>
                  </pic:spPr>
                </pic:pic>
              </a:graphicData>
            </a:graphic>
          </wp:inline>
        </w:drawing>
      </w:r>
    </w:p>
    <w:p w:rsidR="000E0139" w:rsidRDefault="000E0139" w:rsidP="000E0139">
      <w:pPr>
        <w:spacing w:after="0" w:line="240" w:lineRule="auto"/>
        <w:rPr>
          <w:rFonts w:ascii="Arial" w:eastAsia="Times New Roman" w:hAnsi="Arial" w:cs="Arial"/>
          <w:sz w:val="28"/>
          <w:szCs w:val="28"/>
          <w:lang w:eastAsia="fr-FR"/>
        </w:rPr>
      </w:pPr>
      <w:r>
        <w:rPr>
          <w:rFonts w:ascii="Arial" w:eastAsia="Times New Roman" w:hAnsi="Arial" w:cs="Arial"/>
          <w:sz w:val="28"/>
          <w:szCs w:val="28"/>
          <w:lang w:eastAsia="fr-FR"/>
        </w:rPr>
        <w:t xml:space="preserve">Carte de synthèse sur la région </w:t>
      </w:r>
      <w:r w:rsidR="0043579D">
        <w:rPr>
          <w:rFonts w:ascii="Arial" w:eastAsia="Times New Roman" w:hAnsi="Arial" w:cs="Arial"/>
          <w:sz w:val="28"/>
          <w:szCs w:val="28"/>
          <w:lang w:eastAsia="fr-FR"/>
        </w:rPr>
        <w:t>PACA.</w:t>
      </w:r>
    </w:p>
    <w:p w:rsidR="000E0139" w:rsidRDefault="000E0139" w:rsidP="000E0139">
      <w:pPr>
        <w:spacing w:after="0" w:line="240" w:lineRule="auto"/>
        <w:rPr>
          <w:rFonts w:ascii="Arial" w:eastAsia="Times New Roman" w:hAnsi="Arial" w:cs="Arial"/>
          <w:sz w:val="28"/>
          <w:szCs w:val="28"/>
          <w:lang w:eastAsia="fr-FR"/>
        </w:rPr>
      </w:pPr>
    </w:p>
    <w:p w:rsidR="000E0139" w:rsidRDefault="000E0139" w:rsidP="000E0139">
      <w:pPr>
        <w:spacing w:after="0" w:line="240" w:lineRule="auto"/>
        <w:rPr>
          <w:rFonts w:ascii="Arial" w:eastAsia="Times New Roman" w:hAnsi="Arial" w:cs="Arial"/>
          <w:sz w:val="28"/>
          <w:szCs w:val="28"/>
          <w:lang w:eastAsia="fr-FR"/>
        </w:rPr>
      </w:pPr>
    </w:p>
    <w:p w:rsidR="000E0139" w:rsidRDefault="000E0139" w:rsidP="000E0139">
      <w:pPr>
        <w:spacing w:after="0" w:line="240" w:lineRule="auto"/>
        <w:rPr>
          <w:rFonts w:ascii="Arial" w:eastAsia="Times New Roman" w:hAnsi="Arial" w:cs="Arial"/>
          <w:sz w:val="28"/>
          <w:szCs w:val="28"/>
          <w:lang w:eastAsia="fr-FR"/>
        </w:rPr>
      </w:pPr>
    </w:p>
    <w:p w:rsidR="000E0139" w:rsidRPr="0043579D" w:rsidRDefault="000E0139" w:rsidP="000E0139">
      <w:pPr>
        <w:spacing w:after="0" w:line="240" w:lineRule="auto"/>
        <w:rPr>
          <w:rFonts w:ascii="Arial" w:eastAsia="Times New Roman" w:hAnsi="Arial" w:cs="Arial"/>
          <w:b/>
          <w:color w:val="C00000"/>
          <w:sz w:val="28"/>
          <w:szCs w:val="28"/>
          <w:u w:val="single"/>
          <w:lang w:eastAsia="fr-FR"/>
        </w:rPr>
      </w:pPr>
      <w:r w:rsidRPr="0043579D">
        <w:rPr>
          <w:rFonts w:ascii="Arial" w:eastAsia="Times New Roman" w:hAnsi="Arial" w:cs="Arial"/>
          <w:b/>
          <w:color w:val="C00000"/>
          <w:sz w:val="28"/>
          <w:szCs w:val="28"/>
          <w:u w:val="single"/>
          <w:lang w:eastAsia="fr-FR"/>
        </w:rPr>
        <w:lastRenderedPageBreak/>
        <w:t>Les activités économiques :</w:t>
      </w:r>
    </w:p>
    <w:p w:rsidR="000E0139" w:rsidRDefault="000E0139" w:rsidP="000E0139">
      <w:pPr>
        <w:spacing w:after="0" w:line="240" w:lineRule="auto"/>
        <w:rPr>
          <w:rFonts w:ascii="Arial" w:eastAsia="Times New Roman" w:hAnsi="Arial" w:cs="Arial"/>
          <w:sz w:val="28"/>
          <w:szCs w:val="28"/>
          <w:lang w:eastAsia="fr-FR"/>
        </w:rPr>
      </w:pPr>
    </w:p>
    <w:p w:rsidR="000E0139" w:rsidRDefault="000E0139" w:rsidP="000E0139">
      <w:pPr>
        <w:spacing w:after="0" w:line="240" w:lineRule="auto"/>
        <w:rPr>
          <w:rFonts w:ascii="Arial" w:eastAsia="Times New Roman" w:hAnsi="Arial" w:cs="Arial"/>
          <w:sz w:val="28"/>
          <w:szCs w:val="28"/>
          <w:lang w:eastAsia="fr-FR"/>
        </w:rPr>
      </w:pPr>
      <w:r>
        <w:rPr>
          <w:rFonts w:ascii="Arial" w:eastAsia="Times New Roman" w:hAnsi="Arial" w:cs="Arial"/>
          <w:noProof/>
          <w:sz w:val="28"/>
          <w:szCs w:val="28"/>
          <w:lang w:eastAsia="fr-FR"/>
        </w:rPr>
        <w:drawing>
          <wp:inline distT="0" distB="0" distL="0" distR="0">
            <wp:extent cx="5760720" cy="560197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 - 1.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5601970"/>
                    </a:xfrm>
                    <a:prstGeom prst="rect">
                      <a:avLst/>
                    </a:prstGeom>
                  </pic:spPr>
                </pic:pic>
              </a:graphicData>
            </a:graphic>
          </wp:inline>
        </w:drawing>
      </w:r>
    </w:p>
    <w:p w:rsidR="000E0139" w:rsidRDefault="000E0139" w:rsidP="000E0139">
      <w:pPr>
        <w:spacing w:after="0" w:line="240" w:lineRule="auto"/>
        <w:rPr>
          <w:rFonts w:ascii="Arial" w:eastAsia="Times New Roman" w:hAnsi="Arial" w:cs="Arial"/>
          <w:sz w:val="28"/>
          <w:szCs w:val="28"/>
          <w:lang w:eastAsia="fr-FR"/>
        </w:rPr>
      </w:pPr>
    </w:p>
    <w:p w:rsidR="000E0139" w:rsidRPr="0043579D" w:rsidRDefault="000E0139" w:rsidP="000E0139">
      <w:pPr>
        <w:spacing w:after="0" w:line="240" w:lineRule="auto"/>
        <w:rPr>
          <w:rFonts w:ascii="Arial" w:eastAsia="Times New Roman" w:hAnsi="Arial" w:cs="Arial"/>
          <w:sz w:val="28"/>
          <w:szCs w:val="28"/>
          <w:lang w:eastAsia="fr-FR"/>
        </w:rPr>
      </w:pPr>
      <w:r w:rsidRPr="0043579D">
        <w:rPr>
          <w:rFonts w:ascii="Arial" w:eastAsia="Times New Roman" w:hAnsi="Arial" w:cs="Arial"/>
          <w:sz w:val="28"/>
          <w:szCs w:val="28"/>
          <w:lang w:eastAsia="fr-FR"/>
        </w:rPr>
        <w:t>Marse</w:t>
      </w:r>
      <w:r w:rsidR="0043579D" w:rsidRPr="0043579D">
        <w:rPr>
          <w:rFonts w:ascii="Arial" w:eastAsia="Times New Roman" w:hAnsi="Arial" w:cs="Arial"/>
          <w:sz w:val="28"/>
          <w:szCs w:val="28"/>
          <w:lang w:eastAsia="fr-FR"/>
        </w:rPr>
        <w:t>ille, premier port de commerce (ZIP de Fos)</w:t>
      </w:r>
    </w:p>
    <w:p w:rsidR="0043579D" w:rsidRPr="0043579D" w:rsidRDefault="0043579D" w:rsidP="000E0139">
      <w:pPr>
        <w:spacing w:after="0" w:line="240" w:lineRule="auto"/>
        <w:rPr>
          <w:rFonts w:ascii="Arial" w:eastAsia="Times New Roman" w:hAnsi="Arial" w:cs="Arial"/>
          <w:sz w:val="28"/>
          <w:szCs w:val="28"/>
          <w:lang w:eastAsia="fr-FR"/>
        </w:rPr>
      </w:pPr>
      <w:r w:rsidRPr="0043579D">
        <w:rPr>
          <w:rFonts w:ascii="Arial" w:eastAsia="Times New Roman" w:hAnsi="Arial" w:cs="Arial"/>
          <w:sz w:val="28"/>
          <w:szCs w:val="28"/>
          <w:lang w:eastAsia="fr-FR"/>
        </w:rPr>
        <w:t>La région PACA est la seconde région touristique du pays (9 millions de touristes chaque été), que ce soit le tourisme de masse ou le tourisme de luxe.</w:t>
      </w:r>
    </w:p>
    <w:p w:rsidR="0043579D" w:rsidRPr="0043579D" w:rsidRDefault="0043579D" w:rsidP="000E0139">
      <w:pPr>
        <w:spacing w:after="0" w:line="240" w:lineRule="auto"/>
        <w:rPr>
          <w:rFonts w:ascii="Arial" w:eastAsia="Times New Roman" w:hAnsi="Arial" w:cs="Arial"/>
          <w:sz w:val="28"/>
          <w:szCs w:val="28"/>
          <w:lang w:eastAsia="fr-FR"/>
        </w:rPr>
      </w:pPr>
      <w:r w:rsidRPr="0043579D">
        <w:rPr>
          <w:rFonts w:ascii="Arial" w:eastAsia="Times New Roman" w:hAnsi="Arial" w:cs="Arial"/>
          <w:sz w:val="28"/>
          <w:szCs w:val="28"/>
          <w:lang w:eastAsia="fr-FR"/>
        </w:rPr>
        <w:t>L</w:t>
      </w:r>
      <w:r w:rsidRPr="0043579D">
        <w:rPr>
          <w:rFonts w:ascii="Arial" w:eastAsia="Times New Roman" w:hAnsi="Arial" w:cs="Arial"/>
          <w:sz w:val="28"/>
          <w:szCs w:val="28"/>
          <w:lang w:eastAsia="fr-FR"/>
        </w:rPr>
        <w:t>a région reste «l'enclave de luxe la plus</w:t>
      </w:r>
      <w:r w:rsidRPr="0043579D">
        <w:rPr>
          <w:rFonts w:ascii="Arial" w:eastAsia="Times New Roman" w:hAnsi="Arial" w:cs="Arial"/>
          <w:sz w:val="28"/>
          <w:szCs w:val="28"/>
          <w:lang w:eastAsia="fr-FR"/>
        </w:rPr>
        <w:t xml:space="preserve"> chère et prisée au monde»</w:t>
      </w:r>
      <w:r w:rsidRPr="0043579D">
        <w:rPr>
          <w:rFonts w:ascii="Arial" w:eastAsia="Times New Roman" w:hAnsi="Arial" w:cs="Arial"/>
          <w:sz w:val="28"/>
          <w:szCs w:val="28"/>
          <w:lang w:eastAsia="fr-FR"/>
        </w:rPr>
        <w:t>. Une villa «typique» avec cinq chambres s'y négocie autour de 28,5 millions de dollars (21 millions d'euros).</w:t>
      </w:r>
    </w:p>
    <w:p w:rsidR="0043579D" w:rsidRPr="0043579D" w:rsidRDefault="0043579D" w:rsidP="000E0139">
      <w:pPr>
        <w:spacing w:after="0" w:line="240" w:lineRule="auto"/>
        <w:rPr>
          <w:rFonts w:ascii="Arial" w:eastAsia="Times New Roman" w:hAnsi="Arial" w:cs="Arial"/>
          <w:sz w:val="28"/>
          <w:szCs w:val="28"/>
          <w:lang w:eastAsia="fr-FR"/>
        </w:rPr>
      </w:pPr>
    </w:p>
    <w:p w:rsidR="0043579D" w:rsidRPr="0043579D" w:rsidRDefault="0043579D" w:rsidP="000E0139">
      <w:pPr>
        <w:spacing w:after="0" w:line="240" w:lineRule="auto"/>
        <w:rPr>
          <w:rFonts w:ascii="Arial" w:eastAsia="Times New Roman" w:hAnsi="Arial" w:cs="Arial"/>
          <w:sz w:val="28"/>
          <w:szCs w:val="28"/>
          <w:lang w:eastAsia="fr-FR"/>
        </w:rPr>
      </w:pPr>
      <w:r w:rsidRPr="0043579D">
        <w:rPr>
          <w:rFonts w:ascii="Arial" w:eastAsia="Times New Roman" w:hAnsi="Arial" w:cs="Arial"/>
          <w:sz w:val="28"/>
          <w:szCs w:val="28"/>
          <w:lang w:eastAsia="fr-FR"/>
        </w:rPr>
        <w:t>L’aire toulonnaise, les mutations :</w:t>
      </w:r>
    </w:p>
    <w:p w:rsidR="0043579D" w:rsidRPr="0043579D" w:rsidRDefault="0043579D" w:rsidP="000E0139">
      <w:pPr>
        <w:spacing w:after="0" w:line="240" w:lineRule="auto"/>
        <w:rPr>
          <w:rFonts w:ascii="Arial" w:eastAsia="Times New Roman" w:hAnsi="Arial" w:cs="Arial"/>
          <w:sz w:val="28"/>
          <w:szCs w:val="28"/>
          <w:lang w:eastAsia="fr-FR"/>
        </w:rPr>
      </w:pPr>
      <w:r w:rsidRPr="0043579D">
        <w:rPr>
          <w:rFonts w:ascii="Arial" w:eastAsia="Times New Roman" w:hAnsi="Arial" w:cs="Arial"/>
          <w:sz w:val="28"/>
          <w:szCs w:val="28"/>
          <w:lang w:eastAsia="fr-FR"/>
        </w:rPr>
        <w:t>La base navale reste le plus grand port de guerre de la Méditerranée mais d’autres activités maritimes connaissent un fort développement ces dernières années, liées principalement au tourisme.</w:t>
      </w:r>
    </w:p>
    <w:p w:rsidR="0043579D" w:rsidRDefault="0043579D" w:rsidP="000E0139">
      <w:pPr>
        <w:spacing w:after="0" w:line="240" w:lineRule="auto"/>
        <w:rPr>
          <w:rFonts w:ascii="Arial" w:eastAsia="Times New Roman" w:hAnsi="Arial" w:cs="Arial"/>
          <w:sz w:val="28"/>
          <w:szCs w:val="28"/>
          <w:lang w:eastAsia="fr-FR"/>
        </w:rPr>
      </w:pPr>
    </w:p>
    <w:p w:rsidR="0043579D" w:rsidRDefault="0043579D" w:rsidP="000E0139">
      <w:pPr>
        <w:spacing w:after="0" w:line="240" w:lineRule="auto"/>
        <w:rPr>
          <w:rFonts w:ascii="Arial" w:eastAsia="Times New Roman" w:hAnsi="Arial" w:cs="Arial"/>
          <w:sz w:val="28"/>
          <w:szCs w:val="28"/>
          <w:lang w:eastAsia="fr-FR"/>
        </w:rPr>
      </w:pPr>
      <w:r>
        <w:rPr>
          <w:rFonts w:ascii="Arial" w:eastAsia="Times New Roman" w:hAnsi="Arial" w:cs="Arial"/>
          <w:sz w:val="28"/>
          <w:szCs w:val="28"/>
          <w:lang w:eastAsia="fr-FR"/>
        </w:rPr>
        <w:lastRenderedPageBreak/>
        <w:t>Exemples :</w:t>
      </w:r>
    </w:p>
    <w:p w:rsidR="0043579D" w:rsidRDefault="0043579D" w:rsidP="000E0139">
      <w:pPr>
        <w:spacing w:after="0" w:line="240" w:lineRule="auto"/>
        <w:rPr>
          <w:rFonts w:ascii="Arial" w:eastAsia="Times New Roman" w:hAnsi="Arial" w:cs="Arial"/>
          <w:sz w:val="28"/>
          <w:szCs w:val="28"/>
          <w:lang w:eastAsia="fr-FR"/>
        </w:rPr>
      </w:pPr>
      <w:r>
        <w:rPr>
          <w:rFonts w:ascii="Arial" w:eastAsia="Times New Roman" w:hAnsi="Arial" w:cs="Arial"/>
          <w:sz w:val="28"/>
          <w:szCs w:val="28"/>
          <w:lang w:eastAsia="fr-FR"/>
        </w:rPr>
        <w:t>Toulon est devenu une escale de croisière importante, attirant ainsi de plus en plus de touristes.</w:t>
      </w:r>
    </w:p>
    <w:p w:rsidR="0043579D" w:rsidRDefault="0043579D" w:rsidP="000E0139">
      <w:pPr>
        <w:spacing w:after="0" w:line="240" w:lineRule="auto"/>
        <w:rPr>
          <w:rFonts w:ascii="Arial" w:eastAsia="Times New Roman" w:hAnsi="Arial" w:cs="Arial"/>
          <w:sz w:val="28"/>
          <w:szCs w:val="28"/>
          <w:lang w:eastAsia="fr-FR"/>
        </w:rPr>
      </w:pPr>
      <w:r>
        <w:rPr>
          <w:rFonts w:ascii="Arial" w:eastAsia="Times New Roman" w:hAnsi="Arial" w:cs="Arial"/>
          <w:sz w:val="28"/>
          <w:szCs w:val="28"/>
          <w:lang w:eastAsia="fr-FR"/>
        </w:rPr>
        <w:t>La maintenance navale spécialisée dans la grande plaisance (navires de luxe) a et va créer des centaines d’emplois.</w:t>
      </w:r>
    </w:p>
    <w:p w:rsidR="0043579D" w:rsidRDefault="0043579D" w:rsidP="000E0139">
      <w:pPr>
        <w:spacing w:after="0" w:line="240" w:lineRule="auto"/>
        <w:rPr>
          <w:rFonts w:ascii="Arial" w:eastAsia="Times New Roman" w:hAnsi="Arial" w:cs="Arial"/>
          <w:sz w:val="28"/>
          <w:szCs w:val="28"/>
          <w:lang w:eastAsia="fr-FR"/>
        </w:rPr>
      </w:pPr>
      <w:r>
        <w:rPr>
          <w:rFonts w:ascii="Arial" w:eastAsia="Times New Roman" w:hAnsi="Arial" w:cs="Arial"/>
          <w:sz w:val="28"/>
          <w:szCs w:val="28"/>
          <w:lang w:eastAsia="fr-FR"/>
        </w:rPr>
        <w:t>Dans le transport maritime les liaisons avec la Corse se sont intensifiées et le port attire de plus en plus de trafic de marchandises, en particulier avec la Turquie.</w:t>
      </w:r>
      <w:bookmarkStart w:id="2" w:name="_GoBack"/>
      <w:bookmarkEnd w:id="2"/>
    </w:p>
    <w:p w:rsidR="0043579D" w:rsidRDefault="0043579D" w:rsidP="000E0139">
      <w:pPr>
        <w:spacing w:after="0" w:line="240" w:lineRule="auto"/>
        <w:rPr>
          <w:rFonts w:ascii="Arial" w:eastAsia="Times New Roman" w:hAnsi="Arial" w:cs="Arial"/>
          <w:sz w:val="28"/>
          <w:szCs w:val="28"/>
          <w:lang w:eastAsia="fr-FR"/>
        </w:rPr>
      </w:pPr>
    </w:p>
    <w:p w:rsidR="0043579D" w:rsidRPr="000E0139" w:rsidRDefault="0043579D" w:rsidP="000E0139">
      <w:pPr>
        <w:spacing w:after="0" w:line="240" w:lineRule="auto"/>
        <w:rPr>
          <w:rFonts w:ascii="Arial" w:eastAsia="Times New Roman" w:hAnsi="Arial" w:cs="Arial"/>
          <w:sz w:val="28"/>
          <w:szCs w:val="28"/>
          <w:lang w:eastAsia="fr-FR"/>
        </w:rPr>
      </w:pPr>
    </w:p>
    <w:p w:rsidR="000E0139" w:rsidRPr="000E0139" w:rsidRDefault="000E0139">
      <w:pPr>
        <w:rPr>
          <w:sz w:val="28"/>
          <w:szCs w:val="28"/>
        </w:rPr>
      </w:pPr>
    </w:p>
    <w:sectPr w:rsidR="000E0139" w:rsidRPr="000E01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80B" w:rsidRDefault="000F580B" w:rsidP="003F5BDB">
      <w:pPr>
        <w:spacing w:after="0" w:line="240" w:lineRule="auto"/>
      </w:pPr>
      <w:r>
        <w:separator/>
      </w:r>
    </w:p>
  </w:endnote>
  <w:endnote w:type="continuationSeparator" w:id="0">
    <w:p w:rsidR="000F580B" w:rsidRDefault="000F580B" w:rsidP="003F5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80B" w:rsidRDefault="000F580B" w:rsidP="003F5BDB">
      <w:pPr>
        <w:spacing w:after="0" w:line="240" w:lineRule="auto"/>
      </w:pPr>
      <w:r>
        <w:separator/>
      </w:r>
    </w:p>
  </w:footnote>
  <w:footnote w:type="continuationSeparator" w:id="0">
    <w:p w:rsidR="000F580B" w:rsidRDefault="000F580B" w:rsidP="003F5BD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D68"/>
    <w:rsid w:val="000E0139"/>
    <w:rsid w:val="000F580B"/>
    <w:rsid w:val="00257834"/>
    <w:rsid w:val="003F5BDB"/>
    <w:rsid w:val="004250B8"/>
    <w:rsid w:val="0043579D"/>
    <w:rsid w:val="00497D68"/>
    <w:rsid w:val="005135E6"/>
    <w:rsid w:val="00912B89"/>
    <w:rsid w:val="00FF23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4250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F5B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5BDB"/>
    <w:rPr>
      <w:rFonts w:ascii="Tahoma" w:hAnsi="Tahoma" w:cs="Tahoma"/>
      <w:sz w:val="16"/>
      <w:szCs w:val="16"/>
    </w:rPr>
  </w:style>
  <w:style w:type="paragraph" w:styleId="En-tte">
    <w:name w:val="header"/>
    <w:basedOn w:val="Normal"/>
    <w:link w:val="En-tteCar"/>
    <w:uiPriority w:val="99"/>
    <w:unhideWhenUsed/>
    <w:rsid w:val="003F5BDB"/>
    <w:pPr>
      <w:tabs>
        <w:tab w:val="center" w:pos="4536"/>
        <w:tab w:val="right" w:pos="9072"/>
      </w:tabs>
      <w:spacing w:after="0" w:line="240" w:lineRule="auto"/>
    </w:pPr>
  </w:style>
  <w:style w:type="character" w:customStyle="1" w:styleId="En-tteCar">
    <w:name w:val="En-tête Car"/>
    <w:basedOn w:val="Policepardfaut"/>
    <w:link w:val="En-tte"/>
    <w:uiPriority w:val="99"/>
    <w:rsid w:val="003F5BDB"/>
  </w:style>
  <w:style w:type="paragraph" w:styleId="Pieddepage">
    <w:name w:val="footer"/>
    <w:basedOn w:val="Normal"/>
    <w:link w:val="PieddepageCar"/>
    <w:uiPriority w:val="99"/>
    <w:unhideWhenUsed/>
    <w:rsid w:val="003F5B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5BDB"/>
  </w:style>
  <w:style w:type="character" w:styleId="Lienhypertexte">
    <w:name w:val="Hyperlink"/>
    <w:basedOn w:val="Policepardfaut"/>
    <w:uiPriority w:val="99"/>
    <w:unhideWhenUsed/>
    <w:rsid w:val="00FF2311"/>
    <w:rPr>
      <w:color w:val="0000FF" w:themeColor="hyperlink"/>
      <w:u w:val="single"/>
    </w:rPr>
  </w:style>
  <w:style w:type="character" w:customStyle="1" w:styleId="Titre1Car">
    <w:name w:val="Titre 1 Car"/>
    <w:basedOn w:val="Policepardfaut"/>
    <w:link w:val="Titre1"/>
    <w:uiPriority w:val="9"/>
    <w:rsid w:val="004250B8"/>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425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4250B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F5BD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5BDB"/>
    <w:rPr>
      <w:rFonts w:ascii="Tahoma" w:hAnsi="Tahoma" w:cs="Tahoma"/>
      <w:sz w:val="16"/>
      <w:szCs w:val="16"/>
    </w:rPr>
  </w:style>
  <w:style w:type="paragraph" w:styleId="En-tte">
    <w:name w:val="header"/>
    <w:basedOn w:val="Normal"/>
    <w:link w:val="En-tteCar"/>
    <w:uiPriority w:val="99"/>
    <w:unhideWhenUsed/>
    <w:rsid w:val="003F5BDB"/>
    <w:pPr>
      <w:tabs>
        <w:tab w:val="center" w:pos="4536"/>
        <w:tab w:val="right" w:pos="9072"/>
      </w:tabs>
      <w:spacing w:after="0" w:line="240" w:lineRule="auto"/>
    </w:pPr>
  </w:style>
  <w:style w:type="character" w:customStyle="1" w:styleId="En-tteCar">
    <w:name w:val="En-tête Car"/>
    <w:basedOn w:val="Policepardfaut"/>
    <w:link w:val="En-tte"/>
    <w:uiPriority w:val="99"/>
    <w:rsid w:val="003F5BDB"/>
  </w:style>
  <w:style w:type="paragraph" w:styleId="Pieddepage">
    <w:name w:val="footer"/>
    <w:basedOn w:val="Normal"/>
    <w:link w:val="PieddepageCar"/>
    <w:uiPriority w:val="99"/>
    <w:unhideWhenUsed/>
    <w:rsid w:val="003F5B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F5BDB"/>
  </w:style>
  <w:style w:type="character" w:styleId="Lienhypertexte">
    <w:name w:val="Hyperlink"/>
    <w:basedOn w:val="Policepardfaut"/>
    <w:uiPriority w:val="99"/>
    <w:unhideWhenUsed/>
    <w:rsid w:val="00FF2311"/>
    <w:rPr>
      <w:color w:val="0000FF" w:themeColor="hyperlink"/>
      <w:u w:val="single"/>
    </w:rPr>
  </w:style>
  <w:style w:type="character" w:customStyle="1" w:styleId="Titre1Car">
    <w:name w:val="Titre 1 Car"/>
    <w:basedOn w:val="Policepardfaut"/>
    <w:link w:val="Titre1"/>
    <w:uiPriority w:val="9"/>
    <w:rsid w:val="004250B8"/>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4250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573115">
      <w:bodyDiv w:val="1"/>
      <w:marLeft w:val="0"/>
      <w:marRight w:val="0"/>
      <w:marTop w:val="0"/>
      <w:marBottom w:val="0"/>
      <w:divBdr>
        <w:top w:val="none" w:sz="0" w:space="0" w:color="auto"/>
        <w:left w:val="none" w:sz="0" w:space="0" w:color="auto"/>
        <w:bottom w:val="none" w:sz="0" w:space="0" w:color="auto"/>
        <w:right w:val="none" w:sz="0" w:space="0" w:color="auto"/>
      </w:divBdr>
      <w:divsChild>
        <w:div w:id="1180581568">
          <w:marLeft w:val="0"/>
          <w:marRight w:val="0"/>
          <w:marTop w:val="0"/>
          <w:marBottom w:val="0"/>
          <w:divBdr>
            <w:top w:val="none" w:sz="0" w:space="0" w:color="auto"/>
            <w:left w:val="none" w:sz="0" w:space="0" w:color="auto"/>
            <w:bottom w:val="none" w:sz="0" w:space="0" w:color="auto"/>
            <w:right w:val="none" w:sz="0" w:space="0" w:color="auto"/>
          </w:divBdr>
        </w:div>
        <w:div w:id="1417357442">
          <w:marLeft w:val="0"/>
          <w:marRight w:val="0"/>
          <w:marTop w:val="0"/>
          <w:marBottom w:val="0"/>
          <w:divBdr>
            <w:top w:val="none" w:sz="0" w:space="0" w:color="auto"/>
            <w:left w:val="none" w:sz="0" w:space="0" w:color="auto"/>
            <w:bottom w:val="none" w:sz="0" w:space="0" w:color="auto"/>
            <w:right w:val="none" w:sz="0" w:space="0" w:color="auto"/>
          </w:divBdr>
        </w:div>
        <w:div w:id="235357970">
          <w:marLeft w:val="0"/>
          <w:marRight w:val="0"/>
          <w:marTop w:val="0"/>
          <w:marBottom w:val="0"/>
          <w:divBdr>
            <w:top w:val="none" w:sz="0" w:space="0" w:color="auto"/>
            <w:left w:val="none" w:sz="0" w:space="0" w:color="auto"/>
            <w:bottom w:val="none" w:sz="0" w:space="0" w:color="auto"/>
            <w:right w:val="none" w:sz="0" w:space="0" w:color="auto"/>
          </w:divBdr>
        </w:div>
        <w:div w:id="622998551">
          <w:marLeft w:val="0"/>
          <w:marRight w:val="0"/>
          <w:marTop w:val="0"/>
          <w:marBottom w:val="0"/>
          <w:divBdr>
            <w:top w:val="none" w:sz="0" w:space="0" w:color="auto"/>
            <w:left w:val="none" w:sz="0" w:space="0" w:color="auto"/>
            <w:bottom w:val="none" w:sz="0" w:space="0" w:color="auto"/>
            <w:right w:val="none" w:sz="0" w:space="0" w:color="auto"/>
          </w:divBdr>
        </w:div>
        <w:div w:id="1571887964">
          <w:marLeft w:val="0"/>
          <w:marRight w:val="0"/>
          <w:marTop w:val="0"/>
          <w:marBottom w:val="0"/>
          <w:divBdr>
            <w:top w:val="none" w:sz="0" w:space="0" w:color="auto"/>
            <w:left w:val="none" w:sz="0" w:space="0" w:color="auto"/>
            <w:bottom w:val="none" w:sz="0" w:space="0" w:color="auto"/>
            <w:right w:val="none" w:sz="0" w:space="0" w:color="auto"/>
          </w:divBdr>
        </w:div>
      </w:divsChild>
    </w:div>
    <w:div w:id="1014960024">
      <w:bodyDiv w:val="1"/>
      <w:marLeft w:val="0"/>
      <w:marRight w:val="0"/>
      <w:marTop w:val="0"/>
      <w:marBottom w:val="0"/>
      <w:divBdr>
        <w:top w:val="none" w:sz="0" w:space="0" w:color="auto"/>
        <w:left w:val="none" w:sz="0" w:space="0" w:color="auto"/>
        <w:bottom w:val="none" w:sz="0" w:space="0" w:color="auto"/>
        <w:right w:val="none" w:sz="0" w:space="0" w:color="auto"/>
      </w:divBdr>
    </w:div>
    <w:div w:id="1162504666">
      <w:bodyDiv w:val="1"/>
      <w:marLeft w:val="0"/>
      <w:marRight w:val="0"/>
      <w:marTop w:val="0"/>
      <w:marBottom w:val="0"/>
      <w:divBdr>
        <w:top w:val="none" w:sz="0" w:space="0" w:color="auto"/>
        <w:left w:val="none" w:sz="0" w:space="0" w:color="auto"/>
        <w:bottom w:val="none" w:sz="0" w:space="0" w:color="auto"/>
        <w:right w:val="none" w:sz="0" w:space="0" w:color="auto"/>
      </w:divBdr>
    </w:div>
    <w:div w:id="149900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5.png"/><Relationship Id="rId17" Type="http://schemas.openxmlformats.org/officeDocument/2006/relationships/image" Target="media/image10.jpg"/><Relationship Id="rId2" Type="http://schemas.microsoft.com/office/2007/relationships/stylesWithEffects" Target="stylesWithEffects.xml"/><Relationship Id="rId16" Type="http://schemas.openxmlformats.org/officeDocument/2006/relationships/image" Target="media/image9.jp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yperlink" Target="http://interactice.jimdo.com/ressources-3em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675</Words>
  <Characters>3715</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visiteur</dc:creator>
  <cp:keywords/>
  <dc:description/>
  <cp:lastModifiedBy>visiteur</cp:lastModifiedBy>
  <cp:revision>2</cp:revision>
  <dcterms:created xsi:type="dcterms:W3CDTF">2013-10-16T12:21:00Z</dcterms:created>
  <dcterms:modified xsi:type="dcterms:W3CDTF">2013-10-16T12:21:00Z</dcterms:modified>
</cp:coreProperties>
</file>